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0"/>
      </w:pPr>
      <w:r>
        <w:rPr>
          <w:rFonts w:ascii="Arial" w:cs="Arial" w:eastAsia="Arial" w:hAnsi="Arial"/>
          <w:b/>
          <w:bCs/>
          <w:color w:val="253166"/>
          <w:sz w:val="52"/>
          <w:szCs w:val="52"/>
        </w:rPr>
        <w:t xml:space="preserve">Salary Calculator</w:t>
      </w:r>
    </w:p>
    <w:p>
      <w:pPr>
        <w:spacing w:after="60"/>
      </w:pPr>
      <w:r>
        <w:rPr>
          <w:rFonts w:ascii="Arial" w:cs="Arial" w:eastAsia="Arial" w:hAnsi="Arial"/>
          <w:i/>
          <w:iCs/>
          <w:color w:val="888888"/>
          <w:sz w:val="20"/>
          <w:szCs w:val="20"/>
        </w:rPr>
        <w:t xml:space="preserve">Call Centers Academy &amp; BPO</w:t>
      </w:r>
    </w:p>
    <w:p>
      <w:pPr>
        <w:pBdr>
          <w:bottom w:val="single" w:color="00A1DE" w:sz="6" w:space="4"/>
        </w:pBdr>
        <w:spacing w:after="240"/>
      </w:pPr>
    </w:p>
    <w:p>
      <w:pPr>
        <w:spacing w:after="140" w:before="0"/>
      </w:pPr>
      <w:r>
        <w:rPr>
          <w:rFonts w:ascii="Arial" w:cs="Arial" w:eastAsia="Arial" w:hAnsi="Arial"/>
          <w:color w:val="374151"/>
          <w:sz w:val="22"/>
          <w:szCs w:val="22"/>
        </w:rPr>
        <w:t xml:space="preserve">Before anyone gives you a number, you need to know your number.</w:t>
      </w:r>
    </w:p>
    <w:p>
      <w:pPr>
        <w:spacing w:after="140" w:before="0"/>
      </w:pPr>
      <w:r>
        <w:rPr>
          <w:rFonts w:ascii="Arial" w:cs="Arial" w:eastAsia="Arial" w:hAnsi="Arial"/>
          <w:color w:val="374151"/>
          <w:sz w:val="22"/>
          <w:szCs w:val="22"/>
        </w:rPr>
        <w:t xml:space="preserve">Most candidates walk into a salary conversation with no reference point. The recruiter says "we pay RD$X per hour" and the candidate nods, because they do not know if that covers their actual life or not. They find out later, usually on the first payday, when the math does not work.</w:t>
      </w:r>
    </w:p>
    <w:p>
      <w:pPr>
        <w:spacing w:after="140" w:before="0"/>
      </w:pPr>
      <w:r>
        <w:rPr>
          <w:rFonts w:ascii="Arial" w:cs="Arial" w:eastAsia="Arial" w:hAnsi="Arial"/>
          <w:color w:val="374151"/>
          <w:sz w:val="22"/>
          <w:szCs w:val="22"/>
        </w:rPr>
        <w:t xml:space="preserve">This guide walks you through how to calculate the minimum hourly rate you need before you say yes to any offer. Not the salary you want. The salary your life actually requires.</w:t>
      </w:r>
    </w:p>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53166" w:sz="4"/>
              <w:left w:val="none" w:color="FFFFFF" w:sz="0"/>
              <w:bottom w:val="none" w:color="FFFFFF" w:sz="0"/>
              <w:right w:val="none" w:color="FFFFFF" w:sz="0"/>
            </w:tcBorders>
            <w:shd w:fill="EEF1FA" w:val="clear"/>
            <w:tcMar>
              <w:top w:type="dxa" w:w="120"/>
              <w:left w:type="dxa" w:w="160"/>
              <w:bottom w:type="dxa" w:w="120"/>
              <w:right w:type="dxa" w:w="160"/>
            </w:tcMar>
          </w:tcPr>
          <w:p>
            <w:pPr>
              <w:spacing w:after="60"/>
            </w:pPr>
            <w:r>
              <w:rPr>
                <w:rFonts w:ascii="Arial" w:cs="Arial" w:eastAsia="Arial" w:hAnsi="Arial"/>
                <w:b/>
                <w:bCs/>
                <w:color w:val="253166"/>
                <w:sz w:val="20"/>
                <w:szCs w:val="20"/>
              </w:rPr>
              <w:t xml:space="preserve">Why this matters</w:t>
            </w:r>
          </w:p>
          <w:p>
            <w:pPr>
              <w:spacing w:after="0"/>
            </w:pPr>
            <w:r>
              <w:rPr>
                <w:rFonts w:ascii="Arial" w:cs="Arial" w:eastAsia="Arial" w:hAnsi="Arial"/>
                <w:color w:val="374151"/>
                <w:sz w:val="22"/>
                <w:szCs w:val="22"/>
              </w:rPr>
              <w:t xml:space="preserve">Accepting a salary below what you need creates a problem from day one. You start the job already stressed about money. That stress shows up in your performance, your attitude, and your decision to stay or leave. Knowing your number before the interview puts you in control of that conversation.</w:t>
            </w:r>
          </w:p>
        </w:tc>
      </w:tr>
    </w:tbl>
    <w:p>
      <w:pPr>
        <w:spacing w:after="80"/>
      </w:pPr>
    </w:p>
    <w:p>
      <w:pPr>
        <w:pBdr>
          <w:bottom w:val="single" w:color="00A1DE" w:sz="12" w:space="4"/>
        </w:pBdr>
        <w:spacing w:after="140" w:before="300"/>
      </w:pPr>
      <w:r>
        <w:rPr>
          <w:rFonts w:ascii="Arial" w:cs="Arial" w:eastAsia="Arial" w:hAnsi="Arial"/>
          <w:b/>
          <w:bCs/>
          <w:color w:val="253166"/>
          <w:sz w:val="34"/>
          <w:szCs w:val="34"/>
        </w:rPr>
        <w:t xml:space="preserve">Step 1 — List Your Real Monthly Expenses</w:t>
      </w:r>
    </w:p>
    <w:p>
      <w:pPr>
        <w:spacing w:after="140" w:before="0"/>
      </w:pPr>
      <w:r>
        <w:rPr>
          <w:rFonts w:ascii="Arial" w:cs="Arial" w:eastAsia="Arial" w:hAnsi="Arial"/>
          <w:color w:val="374151"/>
          <w:sz w:val="22"/>
          <w:szCs w:val="22"/>
        </w:rPr>
        <w:t xml:space="preserve">Write down every expense you have each month. Not the expenses you wish you had. The ones you actually have.</w:t>
      </w:r>
    </w:p>
    <w:p>
      <w:pPr>
        <w:spacing w:after="140" w:before="0"/>
      </w:pPr>
      <w:r>
        <w:rPr>
          <w:rFonts w:ascii="Arial" w:cs="Arial" w:eastAsia="Arial" w:hAnsi="Arial"/>
          <w:color w:val="374151"/>
          <w:sz w:val="22"/>
          <w:szCs w:val="22"/>
        </w:rPr>
        <w:t xml:space="preserve">Be honest. If you spend money on it regularly, it belongs on this list.</w:t>
      </w:r>
    </w:p>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4680"/>
      </w:tblGrid>
      <w:tr>
        <w:tc>
          <w:tcPr>
            <w:tcW w:type="dxa" w:w="2340"/>
            <w:tcBorders>
              <w:top w:val="single" w:color="253166" w:sz="1"/>
              <w:left w:val="none" w:color="FFFFFF" w:sz="0"/>
              <w:bottom w:val="single" w:color="E2E4EF" w:sz="1"/>
              <w:right w:val="single" w:color="E2E4EF" w:sz="1"/>
            </w:tcBorders>
            <w:shd w:fill="253166" w:val="clear"/>
            <w:tcMar>
              <w:top w:type="dxa" w:w="80"/>
              <w:left w:type="dxa" w:w="140"/>
              <w:bottom w:type="dxa" w:w="80"/>
              <w:right w:type="dxa" w:w="140"/>
            </w:tcMar>
          </w:tcPr>
          <w:p>
            <w:pPr>
              <w:spacing w:after="0" w:before="0"/>
            </w:pPr>
            <w:r>
              <w:rPr>
                <w:rFonts w:ascii="Arial" w:cs="Arial" w:eastAsia="Arial" w:hAnsi="Arial"/>
                <w:b/>
                <w:bCs/>
                <w:color w:val="FFFFFF"/>
                <w:sz w:val="20"/>
                <w:szCs w:val="20"/>
              </w:rPr>
              <w:t xml:space="preserve">Expense</w:t>
            </w:r>
          </w:p>
        </w:tc>
        <w:tc>
          <w:tcPr>
            <w:tcW w:type="dxa" w:w="2340"/>
            <w:tcBorders>
              <w:top w:val="single" w:color="253166" w:sz="1"/>
              <w:left w:val="single" w:color="E2E4EF" w:sz="1"/>
              <w:bottom w:val="single" w:color="E2E4EF" w:sz="1"/>
              <w:right w:val="single" w:color="E2E4EF" w:sz="1"/>
            </w:tcBorders>
            <w:shd w:fill="253166" w:val="clear"/>
            <w:tcMar>
              <w:top w:type="dxa" w:w="80"/>
              <w:left w:type="dxa" w:w="140"/>
              <w:bottom w:type="dxa" w:w="80"/>
              <w:right w:type="dxa" w:w="140"/>
            </w:tcMar>
          </w:tcPr>
          <w:p>
            <w:pPr>
              <w:spacing w:after="0" w:before="0"/>
            </w:pPr>
            <w:r>
              <w:rPr>
                <w:rFonts w:ascii="Arial" w:cs="Arial" w:eastAsia="Arial" w:hAnsi="Arial"/>
                <w:b/>
                <w:bCs/>
                <w:color w:val="FFFFFF"/>
                <w:sz w:val="20"/>
                <w:szCs w:val="20"/>
              </w:rPr>
              <w:t xml:space="preserve">Your amount (RD$)</w:t>
            </w:r>
          </w:p>
        </w:tc>
        <w:tc>
          <w:tcPr>
            <w:tcW w:type="dxa" w:w="4680"/>
            <w:tcBorders>
              <w:top w:val="single" w:color="253166" w:sz="1"/>
              <w:left w:val="single" w:color="E2E4EF" w:sz="1"/>
              <w:bottom w:val="single" w:color="E2E4EF" w:sz="1"/>
              <w:right w:val="none" w:color="FFFFFF" w:sz="0"/>
            </w:tcBorders>
            <w:shd w:fill="253166" w:val="clear"/>
            <w:tcMar>
              <w:top w:type="dxa" w:w="80"/>
              <w:left w:type="dxa" w:w="140"/>
              <w:bottom w:type="dxa" w:w="80"/>
              <w:right w:type="dxa" w:w="140"/>
            </w:tcMar>
          </w:tcPr>
          <w:p>
            <w:pPr>
              <w:spacing w:after="0" w:before="0"/>
            </w:pPr>
            <w:r>
              <w:rPr>
                <w:rFonts w:ascii="Arial" w:cs="Arial" w:eastAsia="Arial" w:hAnsi="Arial"/>
                <w:b/>
                <w:bCs/>
                <w:color w:val="FFFFFF"/>
                <w:sz w:val="20"/>
                <w:szCs w:val="20"/>
              </w:rPr>
              <w:t xml:space="preserve">Notes</w:t>
            </w:r>
          </w:p>
        </w:tc>
      </w:tr>
      <w:tr>
        <w:tc>
          <w:tcPr>
            <w:tcW w:type="dxa" w:w="2340"/>
            <w:tcBorders>
              <w:top w:val="single" w:color="E2E4EF" w:sz="1"/>
              <w:left w:val="none" w:color="FFFFFF" w:sz="0"/>
              <w:bottom w:val="single" w:color="E2E4EF" w:sz="1"/>
              <w:right w:val="single" w:color="E2E4EF" w:sz="1"/>
            </w:tcBorders>
            <w:shd w:fill="EEF1FA" w:val="clear"/>
            <w:tcMar>
              <w:top w:type="dxa" w:w="80"/>
              <w:left w:type="dxa" w:w="140"/>
              <w:bottom w:type="dxa" w:w="80"/>
              <w:right w:type="dxa" w:w="140"/>
            </w:tcMar>
          </w:tcPr>
          <w:p>
            <w:pPr>
              <w:spacing w:after="0" w:before="0"/>
            </w:pPr>
            <w:r>
              <w:rPr>
                <w:rFonts w:ascii="Arial" w:cs="Arial" w:eastAsia="Arial" w:hAnsi="Arial"/>
                <w:b/>
                <w:bCs/>
                <w:color w:val="253166"/>
                <w:sz w:val="20"/>
                <w:szCs w:val="20"/>
              </w:rPr>
              <w:t xml:space="preserve">Rent / Housing</w:t>
            </w:r>
          </w:p>
        </w:tc>
        <w:tc>
          <w:tcPr>
            <w:tcW w:type="dxa" w:w="2340"/>
            <w:tcBorders>
              <w:top w:val="single" w:color="E2E4EF" w:sz="1"/>
              <w:left w:val="single" w:color="E2E4EF" w:sz="1"/>
              <w:bottom w:val="single" w:color="E2E4EF" w:sz="1"/>
              <w:right w:val="single" w:color="E2E4EF" w:sz="1"/>
            </w:tcBorders>
            <w:tcMar>
              <w:top w:type="dxa" w:w="80"/>
              <w:left w:type="dxa" w:w="140"/>
              <w:bottom w:type="dxa" w:w="80"/>
              <w:right w:type="dxa" w:w="140"/>
            </w:tcMar>
          </w:tcPr>
          <w:p>
            <w:pPr>
              <w:spacing w:after="0" w:before="0"/>
            </w:pPr>
            <w:r>
              <w:rPr>
                <w:rFonts w:ascii="Arial" w:cs="Arial" w:eastAsia="Arial" w:hAnsi="Arial"/>
                <w:color w:val="374151"/>
                <w:sz w:val="22"/>
                <w:szCs w:val="22"/>
              </w:rPr>
              <w:t xml:space="preserve">RD$ _______</w:t>
            </w:r>
          </w:p>
        </w:tc>
        <w:tc>
          <w:tcPr>
            <w:tcW w:type="dxa" w:w="4680"/>
            <w:tcBorders>
              <w:top w:val="single" w:color="E2E4EF" w:sz="1"/>
              <w:left w:val="single" w:color="E2E4EF" w:sz="1"/>
              <w:bottom w:val="single" w:color="E2E4EF" w:sz="1"/>
              <w:right w:val="none" w:color="FFFFFF" w:sz="0"/>
            </w:tcBorders>
            <w:tcMar>
              <w:top w:type="dxa" w:w="80"/>
              <w:left w:type="dxa" w:w="140"/>
              <w:bottom w:type="dxa" w:w="80"/>
              <w:right w:type="dxa" w:w="140"/>
            </w:tcMar>
          </w:tcPr>
          <w:p>
            <w:pPr>
              <w:spacing w:after="0" w:before="0"/>
            </w:pPr>
            <w:r>
              <w:rPr>
                <w:rFonts w:ascii="Arial" w:cs="Arial" w:eastAsia="Arial" w:hAnsi="Arial"/>
                <w:color w:val="374151"/>
                <w:sz w:val="22"/>
                <w:szCs w:val="22"/>
              </w:rPr>
              <w:t xml:space="preserve">If you live with family and pay a contribution, include that amount.</w:t>
            </w:r>
          </w:p>
        </w:tc>
      </w:tr>
      <w:tr>
        <w:tc>
          <w:tcPr>
            <w:tcW w:type="dxa" w:w="2340"/>
            <w:tcBorders>
              <w:top w:val="single" w:color="E2E4EF" w:sz="1"/>
              <w:left w:val="none" w:color="FFFFFF" w:sz="0"/>
              <w:bottom w:val="single" w:color="E2E4EF" w:sz="1"/>
              <w:right w:val="single" w:color="E2E4EF" w:sz="1"/>
            </w:tcBorders>
            <w:shd w:fill="EEF1FA" w:val="clear"/>
            <w:tcMar>
              <w:top w:type="dxa" w:w="80"/>
              <w:left w:type="dxa" w:w="140"/>
              <w:bottom w:type="dxa" w:w="80"/>
              <w:right w:type="dxa" w:w="140"/>
            </w:tcMar>
          </w:tcPr>
          <w:p>
            <w:pPr>
              <w:spacing w:after="0" w:before="0"/>
            </w:pPr>
            <w:r>
              <w:rPr>
                <w:rFonts w:ascii="Arial" w:cs="Arial" w:eastAsia="Arial" w:hAnsi="Arial"/>
                <w:b/>
                <w:bCs/>
                <w:color w:val="253166"/>
                <w:sz w:val="20"/>
                <w:szCs w:val="20"/>
              </w:rPr>
              <w:t xml:space="preserve">Food</w:t>
            </w:r>
          </w:p>
        </w:tc>
        <w:tc>
          <w:tcPr>
            <w:tcW w:type="dxa" w:w="2340"/>
            <w:tcBorders>
              <w:top w:val="single" w:color="E2E4EF" w:sz="1"/>
              <w:left w:val="single" w:color="E2E4EF" w:sz="1"/>
              <w:bottom w:val="single" w:color="E2E4EF" w:sz="1"/>
              <w:right w:val="single" w:color="E2E4EF" w:sz="1"/>
            </w:tcBorders>
            <w:tcMar>
              <w:top w:type="dxa" w:w="80"/>
              <w:left w:type="dxa" w:w="140"/>
              <w:bottom w:type="dxa" w:w="80"/>
              <w:right w:type="dxa" w:w="140"/>
            </w:tcMar>
          </w:tcPr>
          <w:p>
            <w:pPr>
              <w:spacing w:after="0" w:before="0"/>
            </w:pPr>
            <w:r>
              <w:rPr>
                <w:rFonts w:ascii="Arial" w:cs="Arial" w:eastAsia="Arial" w:hAnsi="Arial"/>
                <w:color w:val="374151"/>
                <w:sz w:val="22"/>
                <w:szCs w:val="22"/>
              </w:rPr>
              <w:t xml:space="preserve">RD$ _______</w:t>
            </w:r>
          </w:p>
        </w:tc>
        <w:tc>
          <w:tcPr>
            <w:tcW w:type="dxa" w:w="4680"/>
            <w:tcBorders>
              <w:top w:val="single" w:color="E2E4EF" w:sz="1"/>
              <w:left w:val="single" w:color="E2E4EF" w:sz="1"/>
              <w:bottom w:val="single" w:color="E2E4EF" w:sz="1"/>
              <w:right w:val="none" w:color="FFFFFF" w:sz="0"/>
            </w:tcBorders>
            <w:tcMar>
              <w:top w:type="dxa" w:w="80"/>
              <w:left w:type="dxa" w:w="140"/>
              <w:bottom w:type="dxa" w:w="80"/>
              <w:right w:type="dxa" w:w="140"/>
            </w:tcMar>
          </w:tcPr>
          <w:p>
            <w:pPr>
              <w:spacing w:after="0" w:before="0"/>
            </w:pPr>
            <w:r>
              <w:rPr>
                <w:rFonts w:ascii="Arial" w:cs="Arial" w:eastAsia="Arial" w:hAnsi="Arial"/>
                <w:color w:val="374151"/>
                <w:sz w:val="22"/>
                <w:szCs w:val="22"/>
              </w:rPr>
              <w:t xml:space="preserve">Include groceries and any meals you buy outside the home.</w:t>
            </w:r>
          </w:p>
        </w:tc>
      </w:tr>
      <w:tr>
        <w:tc>
          <w:tcPr>
            <w:tcW w:type="dxa" w:w="2340"/>
            <w:tcBorders>
              <w:top w:val="single" w:color="E2E4EF" w:sz="1"/>
              <w:left w:val="none" w:color="FFFFFF" w:sz="0"/>
              <w:bottom w:val="single" w:color="E2E4EF" w:sz="1"/>
              <w:right w:val="single" w:color="E2E4EF" w:sz="1"/>
            </w:tcBorders>
            <w:shd w:fill="EEF1FA" w:val="clear"/>
            <w:tcMar>
              <w:top w:type="dxa" w:w="80"/>
              <w:left w:type="dxa" w:w="140"/>
              <w:bottom w:type="dxa" w:w="80"/>
              <w:right w:type="dxa" w:w="140"/>
            </w:tcMar>
          </w:tcPr>
          <w:p>
            <w:pPr>
              <w:spacing w:after="0" w:before="0"/>
            </w:pPr>
            <w:r>
              <w:rPr>
                <w:rFonts w:ascii="Arial" w:cs="Arial" w:eastAsia="Arial" w:hAnsi="Arial"/>
                <w:b/>
                <w:bCs/>
                <w:color w:val="253166"/>
                <w:sz w:val="20"/>
                <w:szCs w:val="20"/>
              </w:rPr>
              <w:t xml:space="preserve">Transportation</w:t>
            </w:r>
          </w:p>
        </w:tc>
        <w:tc>
          <w:tcPr>
            <w:tcW w:type="dxa" w:w="2340"/>
            <w:tcBorders>
              <w:top w:val="single" w:color="E2E4EF" w:sz="1"/>
              <w:left w:val="single" w:color="E2E4EF" w:sz="1"/>
              <w:bottom w:val="single" w:color="E2E4EF" w:sz="1"/>
              <w:right w:val="single" w:color="E2E4EF" w:sz="1"/>
            </w:tcBorders>
            <w:tcMar>
              <w:top w:type="dxa" w:w="80"/>
              <w:left w:type="dxa" w:w="140"/>
              <w:bottom w:type="dxa" w:w="80"/>
              <w:right w:type="dxa" w:w="140"/>
            </w:tcMar>
          </w:tcPr>
          <w:p>
            <w:pPr>
              <w:spacing w:after="0" w:before="0"/>
            </w:pPr>
            <w:r>
              <w:rPr>
                <w:rFonts w:ascii="Arial" w:cs="Arial" w:eastAsia="Arial" w:hAnsi="Arial"/>
                <w:color w:val="374151"/>
                <w:sz w:val="22"/>
                <w:szCs w:val="22"/>
              </w:rPr>
              <w:t xml:space="preserve">RD$ _______</w:t>
            </w:r>
          </w:p>
        </w:tc>
        <w:tc>
          <w:tcPr>
            <w:tcW w:type="dxa" w:w="4680"/>
            <w:tcBorders>
              <w:top w:val="single" w:color="E2E4EF" w:sz="1"/>
              <w:left w:val="single" w:color="E2E4EF" w:sz="1"/>
              <w:bottom w:val="single" w:color="E2E4EF" w:sz="1"/>
              <w:right w:val="none" w:color="FFFFFF" w:sz="0"/>
            </w:tcBorders>
            <w:tcMar>
              <w:top w:type="dxa" w:w="80"/>
              <w:left w:type="dxa" w:w="140"/>
              <w:bottom w:type="dxa" w:w="80"/>
              <w:right w:type="dxa" w:w="140"/>
            </w:tcMar>
          </w:tcPr>
          <w:p>
            <w:pPr>
              <w:spacing w:after="0" w:before="0"/>
            </w:pPr>
            <w:r>
              <w:rPr>
                <w:rFonts w:ascii="Arial" w:cs="Arial" w:eastAsia="Arial" w:hAnsi="Arial"/>
                <w:color w:val="374151"/>
                <w:sz w:val="22"/>
                <w:szCs w:val="22"/>
              </w:rPr>
              <w:t xml:space="preserve">Daily commute cost, whether guagua, motoconcho, or fuel.</w:t>
            </w:r>
          </w:p>
        </w:tc>
      </w:tr>
      <w:tr>
        <w:tc>
          <w:tcPr>
            <w:tcW w:type="dxa" w:w="2340"/>
            <w:tcBorders>
              <w:top w:val="single" w:color="E2E4EF" w:sz="1"/>
              <w:left w:val="none" w:color="FFFFFF" w:sz="0"/>
              <w:bottom w:val="single" w:color="E2E4EF" w:sz="1"/>
              <w:right w:val="single" w:color="E2E4EF" w:sz="1"/>
            </w:tcBorders>
            <w:shd w:fill="EEF1FA" w:val="clear"/>
            <w:tcMar>
              <w:top w:type="dxa" w:w="80"/>
              <w:left w:type="dxa" w:w="140"/>
              <w:bottom w:type="dxa" w:w="80"/>
              <w:right w:type="dxa" w:w="140"/>
            </w:tcMar>
          </w:tcPr>
          <w:p>
            <w:pPr>
              <w:spacing w:after="0" w:before="0"/>
            </w:pPr>
            <w:r>
              <w:rPr>
                <w:rFonts w:ascii="Arial" w:cs="Arial" w:eastAsia="Arial" w:hAnsi="Arial"/>
                <w:b/>
                <w:bCs/>
                <w:color w:val="253166"/>
                <w:sz w:val="20"/>
                <w:szCs w:val="20"/>
              </w:rPr>
              <w:t xml:space="preserve">Phone</w:t>
            </w:r>
          </w:p>
        </w:tc>
        <w:tc>
          <w:tcPr>
            <w:tcW w:type="dxa" w:w="2340"/>
            <w:tcBorders>
              <w:top w:val="single" w:color="E2E4EF" w:sz="1"/>
              <w:left w:val="single" w:color="E2E4EF" w:sz="1"/>
              <w:bottom w:val="single" w:color="E2E4EF" w:sz="1"/>
              <w:right w:val="single" w:color="E2E4EF" w:sz="1"/>
            </w:tcBorders>
            <w:tcMar>
              <w:top w:type="dxa" w:w="80"/>
              <w:left w:type="dxa" w:w="140"/>
              <w:bottom w:type="dxa" w:w="80"/>
              <w:right w:type="dxa" w:w="140"/>
            </w:tcMar>
          </w:tcPr>
          <w:p>
            <w:pPr>
              <w:spacing w:after="0" w:before="0"/>
            </w:pPr>
            <w:r>
              <w:rPr>
                <w:rFonts w:ascii="Arial" w:cs="Arial" w:eastAsia="Arial" w:hAnsi="Arial"/>
                <w:color w:val="374151"/>
                <w:sz w:val="22"/>
                <w:szCs w:val="22"/>
              </w:rPr>
              <w:t xml:space="preserve">RD$ _______</w:t>
            </w:r>
          </w:p>
        </w:tc>
        <w:tc>
          <w:tcPr>
            <w:tcW w:type="dxa" w:w="4680"/>
            <w:tcBorders>
              <w:top w:val="single" w:color="E2E4EF" w:sz="1"/>
              <w:left w:val="single" w:color="E2E4EF" w:sz="1"/>
              <w:bottom w:val="single" w:color="E2E4EF" w:sz="1"/>
              <w:right w:val="none" w:color="FFFFFF" w:sz="0"/>
            </w:tcBorders>
            <w:tcMar>
              <w:top w:type="dxa" w:w="80"/>
              <w:left w:type="dxa" w:w="140"/>
              <w:bottom w:type="dxa" w:w="80"/>
              <w:right w:type="dxa" w:w="140"/>
            </w:tcMar>
          </w:tcPr>
          <w:p>
            <w:pPr>
              <w:spacing w:after="0" w:before="0"/>
            </w:pPr>
            <w:r>
              <w:rPr>
                <w:rFonts w:ascii="Arial" w:cs="Arial" w:eastAsia="Arial" w:hAnsi="Arial"/>
                <w:color w:val="374151"/>
                <w:sz w:val="22"/>
                <w:szCs w:val="22"/>
              </w:rPr>
              <w:t xml:space="preserve">Your monthly phone plan or prepaid budget.</w:t>
            </w:r>
          </w:p>
        </w:tc>
      </w:tr>
      <w:tr>
        <w:tc>
          <w:tcPr>
            <w:tcW w:type="dxa" w:w="2340"/>
            <w:tcBorders>
              <w:top w:val="single" w:color="E2E4EF" w:sz="1"/>
              <w:left w:val="none" w:color="FFFFFF" w:sz="0"/>
              <w:bottom w:val="single" w:color="E2E4EF" w:sz="1"/>
              <w:right w:val="single" w:color="E2E4EF" w:sz="1"/>
            </w:tcBorders>
            <w:shd w:fill="EEF1FA" w:val="clear"/>
            <w:tcMar>
              <w:top w:type="dxa" w:w="80"/>
              <w:left w:type="dxa" w:w="140"/>
              <w:bottom w:type="dxa" w:w="80"/>
              <w:right w:type="dxa" w:w="140"/>
            </w:tcMar>
          </w:tcPr>
          <w:p>
            <w:pPr>
              <w:spacing w:after="0" w:before="0"/>
            </w:pPr>
            <w:r>
              <w:rPr>
                <w:rFonts w:ascii="Arial" w:cs="Arial" w:eastAsia="Arial" w:hAnsi="Arial"/>
                <w:b/>
                <w:bCs/>
                <w:color w:val="253166"/>
                <w:sz w:val="20"/>
                <w:szCs w:val="20"/>
              </w:rPr>
              <w:t xml:space="preserve">Internet</w:t>
            </w:r>
          </w:p>
        </w:tc>
        <w:tc>
          <w:tcPr>
            <w:tcW w:type="dxa" w:w="2340"/>
            <w:tcBorders>
              <w:top w:val="single" w:color="E2E4EF" w:sz="1"/>
              <w:left w:val="single" w:color="E2E4EF" w:sz="1"/>
              <w:bottom w:val="single" w:color="E2E4EF" w:sz="1"/>
              <w:right w:val="single" w:color="E2E4EF" w:sz="1"/>
            </w:tcBorders>
            <w:tcMar>
              <w:top w:type="dxa" w:w="80"/>
              <w:left w:type="dxa" w:w="140"/>
              <w:bottom w:type="dxa" w:w="80"/>
              <w:right w:type="dxa" w:w="140"/>
            </w:tcMar>
          </w:tcPr>
          <w:p>
            <w:pPr>
              <w:spacing w:after="0" w:before="0"/>
            </w:pPr>
            <w:r>
              <w:rPr>
                <w:rFonts w:ascii="Arial" w:cs="Arial" w:eastAsia="Arial" w:hAnsi="Arial"/>
                <w:color w:val="374151"/>
                <w:sz w:val="22"/>
                <w:szCs w:val="22"/>
              </w:rPr>
              <w:t xml:space="preserve">RD$ _______</w:t>
            </w:r>
          </w:p>
        </w:tc>
        <w:tc>
          <w:tcPr>
            <w:tcW w:type="dxa" w:w="4680"/>
            <w:tcBorders>
              <w:top w:val="single" w:color="E2E4EF" w:sz="1"/>
              <w:left w:val="single" w:color="E2E4EF" w:sz="1"/>
              <w:bottom w:val="single" w:color="E2E4EF" w:sz="1"/>
              <w:right w:val="none" w:color="FFFFFF" w:sz="0"/>
            </w:tcBorders>
            <w:tcMar>
              <w:top w:type="dxa" w:w="80"/>
              <w:left w:type="dxa" w:w="140"/>
              <w:bottom w:type="dxa" w:w="80"/>
              <w:right w:type="dxa" w:w="140"/>
            </w:tcMar>
          </w:tcPr>
          <w:p>
            <w:pPr>
              <w:spacing w:after="0" w:before="0"/>
            </w:pPr>
            <w:r>
              <w:rPr>
                <w:rFonts w:ascii="Arial" w:cs="Arial" w:eastAsia="Arial" w:hAnsi="Arial"/>
                <w:color w:val="374151"/>
                <w:sz w:val="22"/>
                <w:szCs w:val="22"/>
              </w:rPr>
              <w:t xml:space="preserve">Required if you work from home. Essential, not optional.</w:t>
            </w:r>
          </w:p>
        </w:tc>
      </w:tr>
      <w:tr>
        <w:tc>
          <w:tcPr>
            <w:tcW w:type="dxa" w:w="2340"/>
            <w:tcBorders>
              <w:top w:val="single" w:color="E2E4EF" w:sz="1"/>
              <w:left w:val="none" w:color="FFFFFF" w:sz="0"/>
              <w:bottom w:val="single" w:color="E2E4EF" w:sz="1"/>
              <w:right w:val="single" w:color="E2E4EF" w:sz="1"/>
            </w:tcBorders>
            <w:shd w:fill="EEF1FA" w:val="clear"/>
            <w:tcMar>
              <w:top w:type="dxa" w:w="80"/>
              <w:left w:type="dxa" w:w="140"/>
              <w:bottom w:type="dxa" w:w="80"/>
              <w:right w:type="dxa" w:w="140"/>
            </w:tcMar>
          </w:tcPr>
          <w:p>
            <w:pPr>
              <w:spacing w:after="0" w:before="0"/>
            </w:pPr>
            <w:r>
              <w:rPr>
                <w:rFonts w:ascii="Arial" w:cs="Arial" w:eastAsia="Arial" w:hAnsi="Arial"/>
                <w:b/>
                <w:bCs/>
                <w:color w:val="253166"/>
                <w:sz w:val="20"/>
                <w:szCs w:val="20"/>
              </w:rPr>
              <w:t xml:space="preserve">Electricity</w:t>
            </w:r>
          </w:p>
        </w:tc>
        <w:tc>
          <w:tcPr>
            <w:tcW w:type="dxa" w:w="2340"/>
            <w:tcBorders>
              <w:top w:val="single" w:color="E2E4EF" w:sz="1"/>
              <w:left w:val="single" w:color="E2E4EF" w:sz="1"/>
              <w:bottom w:val="single" w:color="E2E4EF" w:sz="1"/>
              <w:right w:val="single" w:color="E2E4EF" w:sz="1"/>
            </w:tcBorders>
            <w:tcMar>
              <w:top w:type="dxa" w:w="80"/>
              <w:left w:type="dxa" w:w="140"/>
              <w:bottom w:type="dxa" w:w="80"/>
              <w:right w:type="dxa" w:w="140"/>
            </w:tcMar>
          </w:tcPr>
          <w:p>
            <w:pPr>
              <w:spacing w:after="0" w:before="0"/>
            </w:pPr>
            <w:r>
              <w:rPr>
                <w:rFonts w:ascii="Arial" w:cs="Arial" w:eastAsia="Arial" w:hAnsi="Arial"/>
                <w:color w:val="374151"/>
                <w:sz w:val="22"/>
                <w:szCs w:val="22"/>
              </w:rPr>
              <w:t xml:space="preserve">RD$ _______</w:t>
            </w:r>
          </w:p>
        </w:tc>
        <w:tc>
          <w:tcPr>
            <w:tcW w:type="dxa" w:w="4680"/>
            <w:tcBorders>
              <w:top w:val="single" w:color="E2E4EF" w:sz="1"/>
              <w:left w:val="single" w:color="E2E4EF" w:sz="1"/>
              <w:bottom w:val="single" w:color="E2E4EF" w:sz="1"/>
              <w:right w:val="none" w:color="FFFFFF" w:sz="0"/>
            </w:tcBorders>
            <w:tcMar>
              <w:top w:type="dxa" w:w="80"/>
              <w:left w:type="dxa" w:w="140"/>
              <w:bottom w:type="dxa" w:w="80"/>
              <w:right w:type="dxa" w:w="140"/>
            </w:tcMar>
          </w:tcPr>
          <w:p>
            <w:pPr>
              <w:spacing w:after="0" w:before="0"/>
            </w:pPr>
            <w:r>
              <w:rPr>
                <w:rFonts w:ascii="Arial" w:cs="Arial" w:eastAsia="Arial" w:hAnsi="Arial"/>
                <w:color w:val="374151"/>
                <w:sz w:val="22"/>
                <w:szCs w:val="22"/>
              </w:rPr>
              <w:t xml:space="preserve">Your share of the bill if you live with others.</w:t>
            </w:r>
          </w:p>
        </w:tc>
      </w:tr>
      <w:tr>
        <w:tc>
          <w:tcPr>
            <w:tcW w:type="dxa" w:w="2340"/>
            <w:tcBorders>
              <w:top w:val="single" w:color="E2E4EF" w:sz="1"/>
              <w:left w:val="none" w:color="FFFFFF" w:sz="0"/>
              <w:bottom w:val="single" w:color="E2E4EF" w:sz="1"/>
              <w:right w:val="single" w:color="E2E4EF" w:sz="1"/>
            </w:tcBorders>
            <w:shd w:fill="EEF1FA" w:val="clear"/>
            <w:tcMar>
              <w:top w:type="dxa" w:w="80"/>
              <w:left w:type="dxa" w:w="140"/>
              <w:bottom w:type="dxa" w:w="80"/>
              <w:right w:type="dxa" w:w="140"/>
            </w:tcMar>
          </w:tcPr>
          <w:p>
            <w:pPr>
              <w:spacing w:after="0" w:before="0"/>
            </w:pPr>
            <w:r>
              <w:rPr>
                <w:rFonts w:ascii="Arial" w:cs="Arial" w:eastAsia="Arial" w:hAnsi="Arial"/>
                <w:b/>
                <w:bCs/>
                <w:color w:val="253166"/>
                <w:sz w:val="20"/>
                <w:szCs w:val="20"/>
              </w:rPr>
              <w:t xml:space="preserve">Personal care</w:t>
            </w:r>
          </w:p>
        </w:tc>
        <w:tc>
          <w:tcPr>
            <w:tcW w:type="dxa" w:w="2340"/>
            <w:tcBorders>
              <w:top w:val="single" w:color="E2E4EF" w:sz="1"/>
              <w:left w:val="single" w:color="E2E4EF" w:sz="1"/>
              <w:bottom w:val="single" w:color="E2E4EF" w:sz="1"/>
              <w:right w:val="single" w:color="E2E4EF" w:sz="1"/>
            </w:tcBorders>
            <w:tcMar>
              <w:top w:type="dxa" w:w="80"/>
              <w:left w:type="dxa" w:w="140"/>
              <w:bottom w:type="dxa" w:w="80"/>
              <w:right w:type="dxa" w:w="140"/>
            </w:tcMar>
          </w:tcPr>
          <w:p>
            <w:pPr>
              <w:spacing w:after="0" w:before="0"/>
            </w:pPr>
            <w:r>
              <w:rPr>
                <w:rFonts w:ascii="Arial" w:cs="Arial" w:eastAsia="Arial" w:hAnsi="Arial"/>
                <w:color w:val="374151"/>
                <w:sz w:val="22"/>
                <w:szCs w:val="22"/>
              </w:rPr>
              <w:t xml:space="preserve">RD$ _______</w:t>
            </w:r>
          </w:p>
        </w:tc>
        <w:tc>
          <w:tcPr>
            <w:tcW w:type="dxa" w:w="4680"/>
            <w:tcBorders>
              <w:top w:val="single" w:color="E2E4EF" w:sz="1"/>
              <w:left w:val="single" w:color="E2E4EF" w:sz="1"/>
              <w:bottom w:val="single" w:color="E2E4EF" w:sz="1"/>
              <w:right w:val="none" w:color="FFFFFF" w:sz="0"/>
            </w:tcBorders>
            <w:tcMar>
              <w:top w:type="dxa" w:w="80"/>
              <w:left w:type="dxa" w:w="140"/>
              <w:bottom w:type="dxa" w:w="80"/>
              <w:right w:type="dxa" w:w="140"/>
            </w:tcMar>
          </w:tcPr>
          <w:p>
            <w:pPr>
              <w:spacing w:after="0" w:before="0"/>
            </w:pPr>
            <w:r>
              <w:rPr>
                <w:rFonts w:ascii="Arial" w:cs="Arial" w:eastAsia="Arial" w:hAnsi="Arial"/>
                <w:color w:val="374151"/>
                <w:sz w:val="22"/>
                <w:szCs w:val="22"/>
              </w:rPr>
              <w:t xml:space="preserve">Hygiene products, haircuts, anything you spend regularly.</w:t>
            </w:r>
          </w:p>
        </w:tc>
      </w:tr>
      <w:tr>
        <w:tc>
          <w:tcPr>
            <w:tcW w:type="dxa" w:w="2340"/>
            <w:tcBorders>
              <w:top w:val="single" w:color="E2E4EF" w:sz="1"/>
              <w:left w:val="none" w:color="FFFFFF" w:sz="0"/>
              <w:bottom w:val="single" w:color="E2E4EF" w:sz="1"/>
              <w:right w:val="single" w:color="E2E4EF" w:sz="1"/>
            </w:tcBorders>
            <w:shd w:fill="EEF1FA" w:val="clear"/>
            <w:tcMar>
              <w:top w:type="dxa" w:w="80"/>
              <w:left w:type="dxa" w:w="140"/>
              <w:bottom w:type="dxa" w:w="80"/>
              <w:right w:type="dxa" w:w="140"/>
            </w:tcMar>
          </w:tcPr>
          <w:p>
            <w:pPr>
              <w:spacing w:after="0" w:before="0"/>
            </w:pPr>
            <w:r>
              <w:rPr>
                <w:rFonts w:ascii="Arial" w:cs="Arial" w:eastAsia="Arial" w:hAnsi="Arial"/>
                <w:b/>
                <w:bCs/>
                <w:color w:val="253166"/>
                <w:sz w:val="20"/>
                <w:szCs w:val="20"/>
              </w:rPr>
              <w:t xml:space="preserve">Children / dependents</w:t>
            </w:r>
          </w:p>
        </w:tc>
        <w:tc>
          <w:tcPr>
            <w:tcW w:type="dxa" w:w="2340"/>
            <w:tcBorders>
              <w:top w:val="single" w:color="E2E4EF" w:sz="1"/>
              <w:left w:val="single" w:color="E2E4EF" w:sz="1"/>
              <w:bottom w:val="single" w:color="E2E4EF" w:sz="1"/>
              <w:right w:val="single" w:color="E2E4EF" w:sz="1"/>
            </w:tcBorders>
            <w:tcMar>
              <w:top w:type="dxa" w:w="80"/>
              <w:left w:type="dxa" w:w="140"/>
              <w:bottom w:type="dxa" w:w="80"/>
              <w:right w:type="dxa" w:w="140"/>
            </w:tcMar>
          </w:tcPr>
          <w:p>
            <w:pPr>
              <w:spacing w:after="0" w:before="0"/>
            </w:pPr>
            <w:r>
              <w:rPr>
                <w:rFonts w:ascii="Arial" w:cs="Arial" w:eastAsia="Arial" w:hAnsi="Arial"/>
                <w:color w:val="374151"/>
                <w:sz w:val="22"/>
                <w:szCs w:val="22"/>
              </w:rPr>
              <w:t xml:space="preserve">RD$ _______</w:t>
            </w:r>
          </w:p>
        </w:tc>
        <w:tc>
          <w:tcPr>
            <w:tcW w:type="dxa" w:w="4680"/>
            <w:tcBorders>
              <w:top w:val="single" w:color="E2E4EF" w:sz="1"/>
              <w:left w:val="single" w:color="E2E4EF" w:sz="1"/>
              <w:bottom w:val="single" w:color="E2E4EF" w:sz="1"/>
              <w:right w:val="none" w:color="FFFFFF" w:sz="0"/>
            </w:tcBorders>
            <w:tcMar>
              <w:top w:type="dxa" w:w="80"/>
              <w:left w:type="dxa" w:w="140"/>
              <w:bottom w:type="dxa" w:w="80"/>
              <w:right w:type="dxa" w:w="140"/>
            </w:tcMar>
          </w:tcPr>
          <w:p>
            <w:pPr>
              <w:spacing w:after="0" w:before="0"/>
            </w:pPr>
            <w:r>
              <w:rPr>
                <w:rFonts w:ascii="Arial" w:cs="Arial" w:eastAsia="Arial" w:hAnsi="Arial"/>
                <w:color w:val="374151"/>
                <w:sz w:val="22"/>
                <w:szCs w:val="22"/>
              </w:rPr>
              <w:t xml:space="preserve">School, food, medical, or any costs related to people you support.</w:t>
            </w:r>
          </w:p>
        </w:tc>
      </w:tr>
      <w:tr>
        <w:tc>
          <w:tcPr>
            <w:tcW w:type="dxa" w:w="2340"/>
            <w:tcBorders>
              <w:top w:val="single" w:color="E2E4EF" w:sz="1"/>
              <w:left w:val="none" w:color="FFFFFF" w:sz="0"/>
              <w:bottom w:val="single" w:color="E2E4EF" w:sz="1"/>
              <w:right w:val="single" w:color="E2E4EF" w:sz="1"/>
            </w:tcBorders>
            <w:shd w:fill="EEF1FA" w:val="clear"/>
            <w:tcMar>
              <w:top w:type="dxa" w:w="80"/>
              <w:left w:type="dxa" w:w="140"/>
              <w:bottom w:type="dxa" w:w="80"/>
              <w:right w:type="dxa" w:w="140"/>
            </w:tcMar>
          </w:tcPr>
          <w:p>
            <w:pPr>
              <w:spacing w:after="0" w:before="0"/>
            </w:pPr>
            <w:r>
              <w:rPr>
                <w:rFonts w:ascii="Arial" w:cs="Arial" w:eastAsia="Arial" w:hAnsi="Arial"/>
                <w:b/>
                <w:bCs/>
                <w:color w:val="253166"/>
                <w:sz w:val="20"/>
                <w:szCs w:val="20"/>
              </w:rPr>
              <w:t xml:space="preserve">Medical</w:t>
            </w:r>
          </w:p>
        </w:tc>
        <w:tc>
          <w:tcPr>
            <w:tcW w:type="dxa" w:w="2340"/>
            <w:tcBorders>
              <w:top w:val="single" w:color="E2E4EF" w:sz="1"/>
              <w:left w:val="single" w:color="E2E4EF" w:sz="1"/>
              <w:bottom w:val="single" w:color="E2E4EF" w:sz="1"/>
              <w:right w:val="single" w:color="E2E4EF" w:sz="1"/>
            </w:tcBorders>
            <w:tcMar>
              <w:top w:type="dxa" w:w="80"/>
              <w:left w:type="dxa" w:w="140"/>
              <w:bottom w:type="dxa" w:w="80"/>
              <w:right w:type="dxa" w:w="140"/>
            </w:tcMar>
          </w:tcPr>
          <w:p>
            <w:pPr>
              <w:spacing w:after="0" w:before="0"/>
            </w:pPr>
            <w:r>
              <w:rPr>
                <w:rFonts w:ascii="Arial" w:cs="Arial" w:eastAsia="Arial" w:hAnsi="Arial"/>
                <w:color w:val="374151"/>
                <w:sz w:val="22"/>
                <w:szCs w:val="22"/>
              </w:rPr>
              <w:t xml:space="preserve">RD$ _______</w:t>
            </w:r>
          </w:p>
        </w:tc>
        <w:tc>
          <w:tcPr>
            <w:tcW w:type="dxa" w:w="4680"/>
            <w:tcBorders>
              <w:top w:val="single" w:color="E2E4EF" w:sz="1"/>
              <w:left w:val="single" w:color="E2E4EF" w:sz="1"/>
              <w:bottom w:val="single" w:color="E2E4EF" w:sz="1"/>
              <w:right w:val="none" w:color="FFFFFF" w:sz="0"/>
            </w:tcBorders>
            <w:tcMar>
              <w:top w:type="dxa" w:w="80"/>
              <w:left w:type="dxa" w:w="140"/>
              <w:bottom w:type="dxa" w:w="80"/>
              <w:right w:type="dxa" w:w="140"/>
            </w:tcMar>
          </w:tcPr>
          <w:p>
            <w:pPr>
              <w:spacing w:after="0" w:before="0"/>
            </w:pPr>
            <w:r>
              <w:rPr>
                <w:rFonts w:ascii="Arial" w:cs="Arial" w:eastAsia="Arial" w:hAnsi="Arial"/>
                <w:color w:val="374151"/>
                <w:sz w:val="22"/>
                <w:szCs w:val="22"/>
              </w:rPr>
              <w:t xml:space="preserve">Regular medication, doctor visits, or anything recurring.</w:t>
            </w:r>
          </w:p>
        </w:tc>
      </w:tr>
      <w:tr>
        <w:tc>
          <w:tcPr>
            <w:tcW w:type="dxa" w:w="2340"/>
            <w:tcBorders>
              <w:top w:val="single" w:color="E2E4EF" w:sz="1"/>
              <w:left w:val="none" w:color="FFFFFF" w:sz="0"/>
              <w:bottom w:val="single" w:color="E2E4EF" w:sz="1"/>
              <w:right w:val="single" w:color="E2E4EF" w:sz="1"/>
            </w:tcBorders>
            <w:shd w:fill="EEF1FA" w:val="clear"/>
            <w:tcMar>
              <w:top w:type="dxa" w:w="80"/>
              <w:left w:type="dxa" w:w="140"/>
              <w:bottom w:type="dxa" w:w="80"/>
              <w:right w:type="dxa" w:w="140"/>
            </w:tcMar>
          </w:tcPr>
          <w:p>
            <w:pPr>
              <w:spacing w:after="0" w:before="0"/>
            </w:pPr>
            <w:r>
              <w:rPr>
                <w:rFonts w:ascii="Arial" w:cs="Arial" w:eastAsia="Arial" w:hAnsi="Arial"/>
                <w:b/>
                <w:bCs/>
                <w:color w:val="253166"/>
                <w:sz w:val="20"/>
                <w:szCs w:val="20"/>
              </w:rPr>
              <w:t xml:space="preserve">Other</w:t>
            </w:r>
          </w:p>
        </w:tc>
        <w:tc>
          <w:tcPr>
            <w:tcW w:type="dxa" w:w="2340"/>
            <w:tcBorders>
              <w:top w:val="single" w:color="E2E4EF" w:sz="1"/>
              <w:left w:val="single" w:color="E2E4EF" w:sz="1"/>
              <w:bottom w:val="single" w:color="E2E4EF" w:sz="1"/>
              <w:right w:val="single" w:color="E2E4EF" w:sz="1"/>
            </w:tcBorders>
            <w:tcMar>
              <w:top w:type="dxa" w:w="80"/>
              <w:left w:type="dxa" w:w="140"/>
              <w:bottom w:type="dxa" w:w="80"/>
              <w:right w:type="dxa" w:w="140"/>
            </w:tcMar>
          </w:tcPr>
          <w:p>
            <w:pPr>
              <w:spacing w:after="0" w:before="0"/>
            </w:pPr>
            <w:r>
              <w:rPr>
                <w:rFonts w:ascii="Arial" w:cs="Arial" w:eastAsia="Arial" w:hAnsi="Arial"/>
                <w:color w:val="374151"/>
                <w:sz w:val="22"/>
                <w:szCs w:val="22"/>
              </w:rPr>
              <w:t xml:space="preserve">RD$ _______</w:t>
            </w:r>
          </w:p>
        </w:tc>
        <w:tc>
          <w:tcPr>
            <w:tcW w:type="dxa" w:w="4680"/>
            <w:tcBorders>
              <w:top w:val="single" w:color="E2E4EF" w:sz="1"/>
              <w:left w:val="single" w:color="E2E4EF" w:sz="1"/>
              <w:bottom w:val="single" w:color="E2E4EF" w:sz="1"/>
              <w:right w:val="none" w:color="FFFFFF" w:sz="0"/>
            </w:tcBorders>
            <w:tcMar>
              <w:top w:type="dxa" w:w="80"/>
              <w:left w:type="dxa" w:w="140"/>
              <w:bottom w:type="dxa" w:w="80"/>
              <w:right w:type="dxa" w:w="140"/>
            </w:tcMar>
          </w:tcPr>
          <w:p>
            <w:pPr>
              <w:spacing w:after="0" w:before="0"/>
            </w:pPr>
            <w:r>
              <w:rPr>
                <w:rFonts w:ascii="Arial" w:cs="Arial" w:eastAsia="Arial" w:hAnsi="Arial"/>
                <w:color w:val="374151"/>
                <w:sz w:val="22"/>
                <w:szCs w:val="22"/>
              </w:rPr>
              <w:t xml:space="preserve">Subscriptions, savings, anything not listed above.</w:t>
            </w:r>
          </w:p>
        </w:tc>
      </w:tr>
      <w:tr>
        <w:tc>
          <w:tcPr>
            <w:tcW w:type="dxa" w:w="2340"/>
            <w:tcBorders>
              <w:top w:val="single" w:color="253166" w:sz="4"/>
              <w:left w:val="none" w:color="FFFFFF" w:sz="0"/>
              <w:bottom w:val="single" w:color="E2E4EF" w:sz="1"/>
              <w:right w:val="single" w:color="E2E4EF" w:sz="1"/>
            </w:tcBorders>
            <w:shd w:fill="253166" w:val="clear"/>
            <w:tcMar>
              <w:top w:type="dxa" w:w="100"/>
              <w:left w:type="dxa" w:w="140"/>
              <w:bottom w:type="dxa" w:w="100"/>
              <w:right w:type="dxa" w:w="140"/>
            </w:tcMar>
          </w:tcPr>
          <w:p>
            <w:pPr>
              <w:spacing w:after="0" w:before="0"/>
            </w:pPr>
            <w:r>
              <w:rPr>
                <w:rFonts w:ascii="Arial" w:cs="Arial" w:eastAsia="Arial" w:hAnsi="Arial"/>
                <w:b/>
                <w:bCs/>
                <w:color w:val="FFFFFF"/>
                <w:sz w:val="22"/>
                <w:szCs w:val="22"/>
              </w:rPr>
              <w:t xml:space="preserve">TOTAL</w:t>
            </w:r>
          </w:p>
        </w:tc>
        <w:tc>
          <w:tcPr>
            <w:tcW w:type="dxa" w:w="2340"/>
            <w:tcBorders>
              <w:top w:val="single" w:color="253166" w:sz="4"/>
              <w:left w:val="single" w:color="E2E4EF" w:sz="1"/>
              <w:bottom w:val="single" w:color="E2E4EF" w:sz="1"/>
              <w:right w:val="single" w:color="E2E4EF" w:sz="1"/>
            </w:tcBorders>
            <w:shd w:fill="EEF1FA" w:val="clear"/>
            <w:tcMar>
              <w:top w:type="dxa" w:w="100"/>
              <w:left w:type="dxa" w:w="140"/>
              <w:bottom w:type="dxa" w:w="100"/>
              <w:right w:type="dxa" w:w="140"/>
            </w:tcMar>
          </w:tcPr>
          <w:p>
            <w:pPr>
              <w:spacing w:after="0" w:before="0"/>
            </w:pPr>
            <w:r>
              <w:rPr>
                <w:rFonts w:ascii="Arial" w:cs="Arial" w:eastAsia="Arial" w:hAnsi="Arial"/>
                <w:b/>
                <w:bCs/>
                <w:color w:val="253166"/>
                <w:sz w:val="22"/>
                <w:szCs w:val="22"/>
              </w:rPr>
              <w:t xml:space="preserve">RD$ _______</w:t>
            </w:r>
          </w:p>
        </w:tc>
        <w:tc>
          <w:tcPr>
            <w:tcW w:type="dxa" w:w="4680"/>
            <w:tcBorders>
              <w:top w:val="single" w:color="253166" w:sz="4"/>
              <w:left w:val="single" w:color="E2E4EF" w:sz="1"/>
              <w:bottom w:val="single" w:color="E2E4EF" w:sz="1"/>
              <w:right w:val="none" w:color="FFFFFF" w:sz="0"/>
            </w:tcBorders>
            <w:shd w:fill="EEF1FA" w:val="clear"/>
            <w:tcMar>
              <w:top w:type="dxa" w:w="100"/>
              <w:left w:type="dxa" w:w="140"/>
              <w:bottom w:type="dxa" w:w="100"/>
              <w:right w:type="dxa" w:w="140"/>
            </w:tcMar>
          </w:tcPr>
          <w:p>
            <w:pPr>
              <w:spacing w:after="0" w:before="0"/>
            </w:pPr>
            <w:r>
              <w:rPr>
                <w:rFonts w:ascii="Arial" w:cs="Arial" w:eastAsia="Arial" w:hAnsi="Arial"/>
                <w:color w:val="374151"/>
                <w:sz w:val="22"/>
                <w:szCs w:val="22"/>
              </w:rPr>
              <w:t xml:space="preserve">This is your monthly minimum.</w:t>
            </w:r>
          </w:p>
        </w:tc>
      </w:tr>
    </w:tbl>
    <w:p>
      <w:pPr>
        <w:spacing w:after="80"/>
      </w:pPr>
    </w:p>
    <w:p>
      <w:pPr>
        <w:pBdr>
          <w:bottom w:val="single" w:color="00A1DE" w:sz="12" w:space="4"/>
        </w:pBdr>
        <w:spacing w:after="140" w:before="300"/>
      </w:pPr>
      <w:r>
        <w:rPr>
          <w:rFonts w:ascii="Arial" w:cs="Arial" w:eastAsia="Arial" w:hAnsi="Arial"/>
          <w:b/>
          <w:bCs/>
          <w:color w:val="253166"/>
          <w:sz w:val="34"/>
          <w:szCs w:val="34"/>
        </w:rPr>
        <w:t xml:space="preserve">Step 2 — Calculate Your Minimum Hourly Rate</w:t>
      </w:r>
    </w:p>
    <w:p>
      <w:pPr>
        <w:spacing w:after="140" w:before="0"/>
      </w:pPr>
      <w:r>
        <w:rPr>
          <w:rFonts w:ascii="Arial" w:cs="Arial" w:eastAsia="Arial" w:hAnsi="Arial"/>
          <w:color w:val="374151"/>
          <w:sz w:val="22"/>
          <w:szCs w:val="22"/>
        </w:rPr>
        <w:t xml:space="preserve">A standard full-time call center schedule is 160 hours per month. That is 8 hours a day, 5 days a week, 4 weeks.</w:t>
      </w:r>
    </w:p>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E2E4EF" w:sz="1"/>
              <w:left w:val="none" w:color="FFFFFF" w:sz="0"/>
              <w:bottom w:val="single" w:color="E2E4EF" w:sz="1"/>
              <w:right w:val="single" w:color="E2E4EF" w:sz="1"/>
            </w:tcBorders>
            <w:shd w:fill="EEF1FA" w:val="clear"/>
            <w:tcMar>
              <w:top w:type="dxa" w:w="100"/>
              <w:left w:type="dxa" w:w="140"/>
              <w:bottom w:type="dxa" w:w="100"/>
              <w:right w:type="dxa" w:w="140"/>
            </w:tcMar>
          </w:tcPr>
          <w:p>
            <w:pPr>
              <w:spacing w:after="0" w:before="0"/>
            </w:pPr>
            <w:r>
              <w:rPr>
                <w:rFonts w:ascii="Arial" w:cs="Arial" w:eastAsia="Arial" w:hAnsi="Arial"/>
                <w:color w:val="374151"/>
                <w:sz w:val="22"/>
                <w:szCs w:val="22"/>
              </w:rPr>
              <w:t xml:space="preserve">Your total monthly expenses</w:t>
            </w:r>
          </w:p>
        </w:tc>
        <w:tc>
          <w:tcPr>
            <w:tcW w:type="dxa" w:w="4680"/>
            <w:tcBorders>
              <w:top w:val="single" w:color="E2E4EF" w:sz="1"/>
              <w:left w:val="single" w:color="E2E4EF" w:sz="1"/>
              <w:bottom w:val="single" w:color="E2E4EF" w:sz="1"/>
              <w:right w:val="none" w:color="FFFFFF" w:sz="0"/>
            </w:tcBorders>
            <w:tcMar>
              <w:top w:type="dxa" w:w="100"/>
              <w:left w:type="dxa" w:w="140"/>
              <w:bottom w:type="dxa" w:w="100"/>
              <w:right w:type="dxa" w:w="140"/>
            </w:tcMar>
          </w:tcPr>
          <w:p>
            <w:pPr>
              <w:spacing w:after="0" w:before="0"/>
            </w:pPr>
            <w:r>
              <w:rPr>
                <w:rFonts w:ascii="Arial" w:cs="Arial" w:eastAsia="Arial" w:hAnsi="Arial"/>
                <w:color w:val="374151"/>
                <w:sz w:val="22"/>
                <w:szCs w:val="22"/>
              </w:rPr>
              <w:t xml:space="preserve">RD$ _______</w:t>
            </w:r>
          </w:p>
        </w:tc>
      </w:tr>
      <w:tr>
        <w:tc>
          <w:tcPr>
            <w:tcW w:type="dxa" w:w="4680"/>
            <w:tcBorders>
              <w:top w:val="single" w:color="E2E4EF" w:sz="1"/>
              <w:left w:val="none" w:color="FFFFFF" w:sz="0"/>
              <w:bottom w:val="single" w:color="E2E4EF" w:sz="1"/>
              <w:right w:val="single" w:color="E2E4EF" w:sz="1"/>
            </w:tcBorders>
            <w:shd w:fill="EEF1FA" w:val="clear"/>
            <w:tcMar>
              <w:top w:type="dxa" w:w="100"/>
              <w:left w:type="dxa" w:w="140"/>
              <w:bottom w:type="dxa" w:w="100"/>
              <w:right w:type="dxa" w:w="140"/>
            </w:tcMar>
          </w:tcPr>
          <w:p>
            <w:pPr>
              <w:spacing w:after="0" w:before="0"/>
            </w:pPr>
            <w:r>
              <w:rPr>
                <w:rFonts w:ascii="Arial" w:cs="Arial" w:eastAsia="Arial" w:hAnsi="Arial"/>
                <w:color w:val="374151"/>
                <w:sz w:val="22"/>
                <w:szCs w:val="22"/>
              </w:rPr>
              <w:t xml:space="preserve">Divide by 160 hours</w:t>
            </w:r>
          </w:p>
        </w:tc>
        <w:tc>
          <w:tcPr>
            <w:tcW w:type="dxa" w:w="4680"/>
            <w:tcBorders>
              <w:top w:val="single" w:color="E2E4EF" w:sz="1"/>
              <w:left w:val="single" w:color="E2E4EF" w:sz="1"/>
              <w:bottom w:val="single" w:color="E2E4EF" w:sz="1"/>
              <w:right w:val="none" w:color="FFFFFF" w:sz="0"/>
            </w:tcBorders>
            <w:tcMar>
              <w:top w:type="dxa" w:w="100"/>
              <w:left w:type="dxa" w:w="140"/>
              <w:bottom w:type="dxa" w:w="100"/>
              <w:right w:type="dxa" w:w="140"/>
            </w:tcMar>
          </w:tcPr>
          <w:p>
            <w:pPr>
              <w:spacing w:after="0" w:before="0"/>
            </w:pPr>
            <w:r>
              <w:rPr>
                <w:rFonts w:ascii="Arial" w:cs="Arial" w:eastAsia="Arial" w:hAnsi="Arial"/>
                <w:color w:val="374151"/>
                <w:sz w:val="22"/>
                <w:szCs w:val="22"/>
              </w:rPr>
              <w:t xml:space="preserve">= RD$ _______ per hour (base)</w:t>
            </w:r>
          </w:p>
        </w:tc>
      </w:tr>
      <w:tr>
        <w:tc>
          <w:tcPr>
            <w:tcW w:type="dxa" w:w="4680"/>
            <w:tcBorders>
              <w:top w:val="single" w:color="E2E4EF" w:sz="1"/>
              <w:left w:val="none" w:color="FFFFFF" w:sz="0"/>
              <w:bottom w:val="single" w:color="E2E4EF" w:sz="1"/>
              <w:right w:val="single" w:color="E2E4EF" w:sz="1"/>
            </w:tcBorders>
            <w:shd w:fill="EEF1FA" w:val="clear"/>
            <w:tcMar>
              <w:top w:type="dxa" w:w="100"/>
              <w:left w:type="dxa" w:w="140"/>
              <w:bottom w:type="dxa" w:w="100"/>
              <w:right w:type="dxa" w:w="140"/>
            </w:tcMar>
          </w:tcPr>
          <w:p>
            <w:pPr>
              <w:spacing w:after="0" w:before="0"/>
            </w:pPr>
            <w:r>
              <w:rPr>
                <w:rFonts w:ascii="Arial" w:cs="Arial" w:eastAsia="Arial" w:hAnsi="Arial"/>
                <w:color w:val="374151"/>
                <w:sz w:val="22"/>
                <w:szCs w:val="22"/>
              </w:rPr>
              <w:t xml:space="preserve">Add 20% for deductions and unexpected costs</w:t>
            </w:r>
          </w:p>
        </w:tc>
        <w:tc>
          <w:tcPr>
            <w:tcW w:type="dxa" w:w="4680"/>
            <w:tcBorders>
              <w:top w:val="single" w:color="E2E4EF" w:sz="1"/>
              <w:left w:val="single" w:color="E2E4EF" w:sz="1"/>
              <w:bottom w:val="single" w:color="E2E4EF" w:sz="1"/>
              <w:right w:val="none" w:color="FFFFFF" w:sz="0"/>
            </w:tcBorders>
            <w:tcMar>
              <w:top w:type="dxa" w:w="100"/>
              <w:left w:type="dxa" w:w="140"/>
              <w:bottom w:type="dxa" w:w="100"/>
              <w:right w:type="dxa" w:w="140"/>
            </w:tcMar>
          </w:tcPr>
          <w:p>
            <w:pPr>
              <w:spacing w:after="0" w:before="0"/>
            </w:pPr>
            <w:r>
              <w:rPr>
                <w:rFonts w:ascii="Arial" w:cs="Arial" w:eastAsia="Arial" w:hAnsi="Arial"/>
                <w:color w:val="374151"/>
                <w:sz w:val="22"/>
                <w:szCs w:val="22"/>
              </w:rPr>
              <w:t xml:space="preserve">x 1.20</w:t>
            </w:r>
          </w:p>
        </w:tc>
      </w:tr>
      <w:tr>
        <w:tc>
          <w:tcPr>
            <w:tcW w:type="dxa" w:w="4680"/>
            <w:tcBorders>
              <w:top w:val="single" w:color="253166" w:sz="4"/>
              <w:left w:val="none" w:color="FFFFFF" w:sz="0"/>
              <w:bottom w:val="single" w:color="E2E4EF" w:sz="1"/>
              <w:right w:val="single" w:color="E2E4EF" w:sz="1"/>
            </w:tcBorders>
            <w:shd w:fill="253166" w:val="clear"/>
            <w:tcMar>
              <w:top w:type="dxa" w:w="100"/>
              <w:left w:type="dxa" w:w="140"/>
              <w:bottom w:type="dxa" w:w="100"/>
              <w:right w:type="dxa" w:w="140"/>
            </w:tcMar>
          </w:tcPr>
          <w:p>
            <w:pPr>
              <w:spacing w:after="0" w:before="0"/>
            </w:pPr>
            <w:r>
              <w:rPr>
                <w:rFonts w:ascii="Arial" w:cs="Arial" w:eastAsia="Arial" w:hAnsi="Arial"/>
                <w:b/>
                <w:bCs/>
                <w:color w:val="FFFFFF"/>
                <w:sz w:val="22"/>
                <w:szCs w:val="22"/>
              </w:rPr>
              <w:t xml:space="preserve">Your minimum hourly rate</w:t>
            </w:r>
          </w:p>
        </w:tc>
        <w:tc>
          <w:tcPr>
            <w:tcW w:type="dxa" w:w="4680"/>
            <w:tcBorders>
              <w:top w:val="single" w:color="253166" w:sz="4"/>
              <w:left w:val="single" w:color="E2E4EF" w:sz="1"/>
              <w:bottom w:val="single" w:color="E2E4EF" w:sz="1"/>
              <w:right w:val="none" w:color="FFFFFF" w:sz="0"/>
            </w:tcBorders>
            <w:shd w:fill="FFCC00" w:val="clear"/>
            <w:tcMar>
              <w:top w:type="dxa" w:w="100"/>
              <w:left w:type="dxa" w:w="140"/>
              <w:bottom w:type="dxa" w:w="100"/>
              <w:right w:type="dxa" w:w="140"/>
            </w:tcMar>
          </w:tcPr>
          <w:p>
            <w:pPr>
              <w:spacing w:after="0" w:before="0"/>
            </w:pPr>
            <w:r>
              <w:rPr>
                <w:rFonts w:ascii="Arial" w:cs="Arial" w:eastAsia="Arial" w:hAnsi="Arial"/>
                <w:b/>
                <w:bCs/>
                <w:color w:val="253166"/>
                <w:sz w:val="24"/>
                <w:szCs w:val="24"/>
              </w:rPr>
              <w:t xml:space="preserve">RD$ _______ /hr</w:t>
            </w:r>
          </w:p>
        </w:tc>
      </w:tr>
    </w:tbl>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D171A" w:sz="4"/>
              <w:left w:val="none" w:color="FFFFFF" w:sz="0"/>
              <w:bottom w:val="none" w:color="FFFFFF" w:sz="0"/>
              <w:right w:val="none" w:color="FFFFFF" w:sz="0"/>
            </w:tcBorders>
            <w:shd w:fill="FFF8E1" w:val="clear"/>
            <w:tcMar>
              <w:top w:type="dxa" w:w="120"/>
              <w:left w:type="dxa" w:w="160"/>
              <w:bottom w:type="dxa" w:w="120"/>
              <w:right w:type="dxa" w:w="160"/>
            </w:tcMar>
          </w:tcPr>
          <w:p>
            <w:pPr>
              <w:spacing w:after="60"/>
            </w:pPr>
            <w:r>
              <w:rPr>
                <w:rFonts w:ascii="Arial" w:cs="Arial" w:eastAsia="Arial" w:hAnsi="Arial"/>
                <w:b/>
                <w:bCs/>
                <w:color w:val="CD171A"/>
                <w:sz w:val="20"/>
                <w:szCs w:val="20"/>
              </w:rPr>
              <w:t xml:space="preserve">Why add 20%?</w:t>
            </w:r>
          </w:p>
          <w:p>
            <w:pPr>
              <w:spacing w:after="0"/>
            </w:pPr>
            <w:r>
              <w:rPr>
                <w:rFonts w:ascii="Arial" w:cs="Arial" w:eastAsia="Arial" w:hAnsi="Arial"/>
                <w:color w:val="374151"/>
                <w:sz w:val="22"/>
                <w:szCs w:val="22"/>
              </w:rPr>
              <w:t xml:space="preserve">Your gross salary and your take-home pay are not the same number. Social security, health insurance, and other deductions come out before you see the money. The 20% buffer accounts for those deductions so your calculation reflects what you actually need to bring home, not what appears on paper.</w:t>
            </w:r>
          </w:p>
        </w:tc>
      </w:tr>
    </w:tbl>
    <w:p>
      <w:pPr>
        <w:spacing w:after="80"/>
      </w:pPr>
    </w:p>
    <w:p>
      <w:pPr>
        <w:pBdr>
          <w:bottom w:val="single" w:color="00A1DE" w:sz="12" w:space="4"/>
        </w:pBdr>
        <w:spacing w:after="140" w:before="300"/>
      </w:pPr>
      <w:r>
        <w:rPr>
          <w:rFonts w:ascii="Arial" w:cs="Arial" w:eastAsia="Arial" w:hAnsi="Arial"/>
          <w:b/>
          <w:bCs/>
          <w:color w:val="253166"/>
          <w:sz w:val="34"/>
          <w:szCs w:val="34"/>
        </w:rPr>
        <w:t xml:space="preserve">Step 3 — Use It in the Interview</w:t>
      </w:r>
    </w:p>
    <w:p>
      <w:pPr>
        <w:spacing w:after="140" w:before="0"/>
      </w:pPr>
      <w:r>
        <w:rPr>
          <w:rFonts w:ascii="Arial" w:cs="Arial" w:eastAsia="Arial" w:hAnsi="Arial"/>
          <w:color w:val="374151"/>
          <w:sz w:val="22"/>
          <w:szCs w:val="22"/>
        </w:rPr>
        <w:t xml:space="preserve">When a recruiter tells you the hourly rate, you now have a number to compare it to.</w:t>
      </w:r>
    </w:p>
    <w:p>
      <w:pPr>
        <w:spacing w:after="60"/>
      </w:pPr>
    </w:p>
    <w:p>
      <w:pPr>
        <w:spacing w:after="100" w:before="240"/>
      </w:pPr>
      <w:r>
        <w:rPr>
          <w:rFonts w:ascii="Arial" w:cs="Arial" w:eastAsia="Arial" w:hAnsi="Arial"/>
          <w:b/>
          <w:bCs/>
          <w:color w:val="253166"/>
          <w:sz w:val="24"/>
          <w:szCs w:val="24"/>
        </w:rPr>
        <w:t xml:space="preserve">If the offer meets or exceeds your minimum</w:t>
      </w:r>
    </w:p>
    <w:p>
      <w:pPr>
        <w:spacing w:after="140" w:before="0"/>
      </w:pPr>
      <w:r>
        <w:rPr>
          <w:rFonts w:ascii="Arial" w:cs="Arial" w:eastAsia="Arial" w:hAnsi="Arial"/>
          <w:color w:val="374151"/>
          <w:sz w:val="22"/>
          <w:szCs w:val="22"/>
        </w:rPr>
        <w:t xml:space="preserve">You can move forward with confidence. The job covers your life. Now you can evaluate other factors, the account type, the schedule, the environment, the growth potential.</w:t>
      </w:r>
    </w:p>
    <w:p>
      <w:pPr>
        <w:spacing w:after="100" w:before="240"/>
      </w:pPr>
      <w:r>
        <w:rPr>
          <w:rFonts w:ascii="Arial" w:cs="Arial" w:eastAsia="Arial" w:hAnsi="Arial"/>
          <w:b/>
          <w:bCs/>
          <w:color w:val="253166"/>
          <w:sz w:val="24"/>
          <w:szCs w:val="24"/>
        </w:rPr>
        <w:t xml:space="preserve">If the offer is below your minimum</w:t>
      </w:r>
    </w:p>
    <w:p>
      <w:pPr>
        <w:spacing w:after="140" w:before="0"/>
      </w:pPr>
      <w:r>
        <w:rPr>
          <w:rFonts w:ascii="Arial" w:cs="Arial" w:eastAsia="Arial" w:hAnsi="Arial"/>
          <w:color w:val="374151"/>
          <w:sz w:val="22"/>
          <w:szCs w:val="22"/>
        </w:rPr>
        <w:t xml:space="preserve">You have two options. You can ask if there is flexibility, or you can decide this is not the right offer for your situation right now.</w:t>
      </w:r>
    </w:p>
    <w:p>
      <w:pPr>
        <w:spacing w:after="140" w:before="0"/>
      </w:pPr>
      <w:r>
        <w:rPr>
          <w:rFonts w:ascii="Arial" w:cs="Arial" w:eastAsia="Arial" w:hAnsi="Arial"/>
          <w:color w:val="374151"/>
          <w:sz w:val="22"/>
          <w:szCs w:val="22"/>
        </w:rPr>
        <w:t xml:space="preserve">Neither of those is a bad outcome. What would be a bad outcome is accepting a salary below what you need and discovering three weeks later that you cannot make it work.</w:t>
      </w:r>
    </w:p>
    <w:p>
      <w:pPr>
        <w:spacing w:after="100" w:before="240"/>
      </w:pPr>
      <w:r>
        <w:rPr>
          <w:rFonts w:ascii="Arial" w:cs="Arial" w:eastAsia="Arial" w:hAnsi="Arial"/>
          <w:b/>
          <w:bCs/>
          <w:color w:val="253166"/>
          <w:sz w:val="24"/>
          <w:szCs w:val="24"/>
        </w:rPr>
        <w:t xml:space="preserve">How to ask about salary without sounding aggressive</w:t>
      </w:r>
    </w:p>
    <w:p>
      <w:pPr>
        <w:spacing w:after="140" w:before="0"/>
      </w:pPr>
      <w:r>
        <w:rPr>
          <w:rFonts w:ascii="Arial" w:cs="Arial" w:eastAsia="Arial" w:hAnsi="Arial"/>
          <w:color w:val="374151"/>
          <w:sz w:val="22"/>
          <w:szCs w:val="22"/>
        </w:rPr>
        <w:t xml:space="preserve">If the recruiter does not mention salary during the interview, it is appropriate to ask. Keep it simple and direct.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53166" w:sz="4"/>
              <w:left w:val="none" w:color="FFFFFF" w:sz="0"/>
              <w:bottom w:val="none" w:color="FFFFFF" w:sz="0"/>
              <w:right w:val="none" w:color="FFFFFF" w:sz="0"/>
            </w:tcBorders>
            <w:shd w:fill="EEF1FA" w:val="clear"/>
            <w:tcMar>
              <w:top w:type="dxa" w:w="120"/>
              <w:left w:type="dxa" w:w="160"/>
              <w:bottom w:type="dxa" w:w="120"/>
              <w:right w:type="dxa" w:w="160"/>
            </w:tcMar>
          </w:tcPr>
          <w:p>
            <w:pPr>
              <w:spacing w:after="60"/>
            </w:pPr>
            <w:r>
              <w:rPr>
                <w:rFonts w:ascii="Arial" w:cs="Arial" w:eastAsia="Arial" w:hAnsi="Arial"/>
                <w:b/>
                <w:bCs/>
                <w:color w:val="253166"/>
                <w:sz w:val="20"/>
                <w:szCs w:val="20"/>
              </w:rPr>
              <w:t xml:space="preserve">Example</w:t>
            </w:r>
          </w:p>
          <w:p>
            <w:pPr>
              <w:spacing w:after="0"/>
            </w:pPr>
            <w:r>
              <w:rPr>
                <w:rFonts w:ascii="Arial" w:cs="Arial" w:eastAsia="Arial" w:hAnsi="Arial"/>
                <w:color w:val="374151"/>
                <w:sz w:val="22"/>
                <w:szCs w:val="22"/>
              </w:rPr>
              <w:t xml:space="preserve">"Could you tell me what the hourly rate is for this position? I want to make sure we are aligned before we move forward."</w:t>
            </w:r>
          </w:p>
        </w:tc>
      </w:tr>
    </w:tbl>
    <w:p>
      <w:pPr>
        <w:spacing w:after="80"/>
      </w:pPr>
    </w:p>
    <w:p>
      <w:pPr>
        <w:pBdr>
          <w:bottom w:val="single" w:color="00A1DE" w:sz="12" w:space="4"/>
        </w:pBdr>
        <w:spacing w:after="140" w:before="300"/>
      </w:pPr>
      <w:r>
        <w:rPr>
          <w:rFonts w:ascii="Arial" w:cs="Arial" w:eastAsia="Arial" w:hAnsi="Arial"/>
          <w:b/>
          <w:bCs/>
          <w:color w:val="253166"/>
          <w:sz w:val="34"/>
          <w:szCs w:val="34"/>
        </w:rPr>
        <w:t xml:space="preserve">A Few Things to Know About Call Center Pay</w:t>
      </w:r>
    </w:p>
    <w:p>
      <w:pPr>
        <w:pStyle w:val="ListParagraph"/>
        <w:numPr>
          <w:ilvl w:val="0"/>
          <w:numId w:val="2"/>
        </w:numPr>
        <w:spacing w:after="40" w:before="40"/>
      </w:pPr>
      <w:r>
        <w:rPr>
          <w:rFonts w:ascii="Arial" w:cs="Arial" w:eastAsia="Arial" w:hAnsi="Arial"/>
          <w:color w:val="374151"/>
          <w:sz w:val="22"/>
          <w:szCs w:val="22"/>
        </w:rPr>
        <w:t xml:space="preserve">The base hourly rate is what you will always earn. Commissions and bonuses depend on the account type and your performance, and they are not guaranteed.</w:t>
      </w:r>
    </w:p>
    <w:p>
      <w:pPr>
        <w:pStyle w:val="ListParagraph"/>
        <w:numPr>
          <w:ilvl w:val="0"/>
          <w:numId w:val="2"/>
        </w:numPr>
        <w:spacing w:after="40" w:before="40"/>
      </w:pPr>
      <w:r>
        <w:rPr>
          <w:rFonts w:ascii="Arial" w:cs="Arial" w:eastAsia="Arial" w:hAnsi="Arial"/>
          <w:color w:val="374151"/>
          <w:sz w:val="22"/>
          <w:szCs w:val="22"/>
        </w:rPr>
        <w:t xml:space="preserve">Sales accounts often offer lower base pay with higher commission potential. If you need stable income, a flat-rate account is safer to start.</w:t>
      </w:r>
    </w:p>
    <w:p>
      <w:pPr>
        <w:pStyle w:val="ListParagraph"/>
        <w:numPr>
          <w:ilvl w:val="0"/>
          <w:numId w:val="2"/>
        </w:numPr>
        <w:spacing w:after="40" w:before="40"/>
      </w:pPr>
      <w:r>
        <w:rPr>
          <w:rFonts w:ascii="Arial" w:cs="Arial" w:eastAsia="Arial" w:hAnsi="Arial"/>
          <w:color w:val="374151"/>
          <w:sz w:val="22"/>
          <w:szCs w:val="22"/>
        </w:rPr>
        <w:t xml:space="preserve">Night shifts and weekend shifts sometimes come with a differential, a small additional amount per hour. Ask if that applies to the schedule they are offering you.</w:t>
      </w:r>
    </w:p>
    <w:p>
      <w:pPr>
        <w:pStyle w:val="ListParagraph"/>
        <w:numPr>
          <w:ilvl w:val="0"/>
          <w:numId w:val="2"/>
        </w:numPr>
        <w:spacing w:after="40" w:before="40"/>
      </w:pPr>
      <w:r>
        <w:rPr>
          <w:rFonts w:ascii="Arial" w:cs="Arial" w:eastAsia="Arial" w:hAnsi="Arial"/>
          <w:color w:val="374151"/>
          <w:sz w:val="22"/>
          <w:szCs w:val="22"/>
        </w:rPr>
        <w:t xml:space="preserve">The Dominican minimum wage exists and companies are required to meet it. If an offer is below minimum wage, that is a red flag.</w:t>
      </w:r>
    </w:p>
    <w:p>
      <w:pPr>
        <w:pStyle w:val="ListParagraph"/>
        <w:numPr>
          <w:ilvl w:val="0"/>
          <w:numId w:val="2"/>
        </w:numPr>
        <w:spacing w:after="40" w:before="40"/>
      </w:pPr>
      <w:r>
        <w:rPr>
          <w:rFonts w:ascii="Arial" w:cs="Arial" w:eastAsia="Arial" w:hAnsi="Arial"/>
          <w:color w:val="374151"/>
          <w:sz w:val="22"/>
          <w:szCs w:val="22"/>
        </w:rPr>
        <w:t xml:space="preserve">Some companies offer benefits like private health insurance or meal vouchers. These have real monetary value. Factor them into your evaluation if they are offered.</w:t>
      </w:r>
    </w:p>
    <w:p>
      <w:pPr>
        <w:spacing w:after="200"/>
      </w:pPr>
    </w:p>
    <w:p>
      <w:pPr>
        <w:pBdr>
          <w:top w:val="single" w:color="00A1DE" w:sz="6" w:space="8"/>
        </w:pBdr>
        <w:spacing w:after="120" w:before="200"/>
      </w:pPr>
      <w:r>
        <w:rPr>
          <w:rFonts w:ascii="Arial" w:cs="Arial" w:eastAsia="Arial" w:hAnsi="Arial"/>
          <w:b/>
          <w:bCs/>
          <w:color w:val="253166"/>
          <w:sz w:val="28"/>
          <w:szCs w:val="28"/>
        </w:rPr>
        <w:t xml:space="preserve">Know your number before they give you one.</w:t>
      </w:r>
    </w:p>
    <w:p>
      <w:pPr>
        <w:spacing w:after="140" w:before="0"/>
      </w:pPr>
      <w:r>
        <w:rPr>
          <w:rFonts w:ascii="Arial" w:cs="Arial" w:eastAsia="Arial" w:hAnsi="Arial"/>
          <w:color w:val="374151"/>
          <w:sz w:val="22"/>
          <w:szCs w:val="22"/>
        </w:rPr>
        <w:t xml:space="preserve">Salary conversations are not comfortable for most people. They feel like negotiation, and negotiation feels confrontational. But knowing your own number is not negotiation. It is preparation. It is the difference between accepting a job that works for your life and accepting one that creates a new problem.</w:t>
      </w:r>
    </w:p>
    <w:p>
      <w:pPr>
        <w:spacing w:after="140" w:before="0"/>
      </w:pPr>
      <w:r>
        <w:rPr>
          <w:rFonts w:ascii="Arial" w:cs="Arial" w:eastAsia="Arial" w:hAnsi="Arial"/>
          <w:color w:val="374151"/>
          <w:sz w:val="22"/>
          <w:szCs w:val="22"/>
        </w:rPr>
        <w:t xml:space="preserve">In the full CCA training, salary, benefits, and what to ask before you sign are covered as part of the full pre-interview preparation module. This guide gives you the tool. The course gives you the confidence to use it.</w:t>
      </w:r>
    </w:p>
    <w:p>
      <w:pPr>
        <w:spacing w:after="200"/>
      </w:pPr>
    </w:p>
    <w:p>
      <w:pPr>
        <w:pBdr>
          <w:top w:val="single" w:color="E2E4EF" w:sz="4" w:space="6"/>
        </w:pBdr>
        <w:spacing w:before="200"/>
        <w:jc w:val="center"/>
      </w:pPr>
      <w:r>
        <w:rPr>
          <w:rFonts w:ascii="Arial" w:cs="Arial" w:eastAsia="Arial" w:hAnsi="Arial"/>
          <w:i/>
          <w:iCs/>
          <w:color w:val="BBBBBB"/>
          <w:sz w:val="16"/>
          <w:szCs w:val="16"/>
        </w:rPr>
        <w:t xml:space="preserve">Free resource from Call Centers Academy &amp; BPO  |  callcentersacademy.com  |  809-309-4700</w:t>
      </w:r>
    </w:p>
    <w:sectPr>
      <w:headerReference w:type="default" r:id="rId7"/>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0"/>
      <w:jc w:val="right"/>
    </w:pPr>
    <w:r>
      <w:drawing>
        <wp:inline distT="0" distB="0" distL="0" distR="0">
          <wp:extent cx="857250" cy="7143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857250" cy="7143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4ce047077d4e1371aa2f22250a194f7935a31703.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2026-05-15T21:56:27.290Z</dcterms:created>
  <dcterms:modified xsi:type="dcterms:W3CDTF">2026-05-15T21:56:27.291Z</dcterms:modified>
</cp:coreProperties>
</file>

<file path=docProps/custom.xml><?xml version="1.0" encoding="utf-8"?>
<Properties xmlns="http://schemas.openxmlformats.org/officeDocument/2006/custom-properties" xmlns:vt="http://schemas.openxmlformats.org/officeDocument/2006/docPropsVTypes"/>
</file>