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253166"/>
          <w:sz w:val="52"/>
          <w:szCs w:val="52"/>
        </w:rPr>
        <w:t xml:space="preserve">Customer Service English Phrases</w:t>
      </w:r>
    </w:p>
    <w:p>
      <w:pPr>
        <w:spacing w:after="60"/>
      </w:pPr>
      <w:r>
        <w:rPr>
          <w:rFonts w:ascii="Arial" w:cs="Arial" w:eastAsia="Arial" w:hAnsi="Arial"/>
          <w:i/>
          <w:iCs/>
          <w:color w:val="888888"/>
          <w:sz w:val="20"/>
          <w:szCs w:val="20"/>
        </w:rPr>
        <w:t xml:space="preserve">Call Centers Academy &amp; BPO</w:t>
      </w:r>
    </w:p>
    <w:p>
      <w:pPr>
        <w:pBdr>
          <w:bottom w:val="single" w:color="00A1DE" w:sz="6" w:space="4"/>
        </w:pBdr>
        <w:spacing w:after="240"/>
      </w:pPr>
    </w:p>
    <w:p>
      <w:pPr>
        <w:spacing w:after="140" w:before="0"/>
      </w:pPr>
      <w:r>
        <w:rPr>
          <w:rFonts w:ascii="Arial" w:cs="Arial" w:eastAsia="Arial" w:hAnsi="Arial"/>
          <w:color w:val="374151"/>
          <w:sz w:val="22"/>
          <w:szCs w:val="22"/>
        </w:rPr>
        <w:t xml:space="preserve">Your first day on the floor, a customer is going to say something you were not expecting. This guide gives you the phrases to handle the most common situations in customer service. Not scripts you memorize word for word, but sentences you understand well enough to make your own.</w:t>
      </w:r>
    </w:p>
    <w:p>
      <w:pPr>
        <w:spacing w:after="140" w:before="0"/>
      </w:pPr>
      <w:r>
        <w:rPr>
          <w:rFonts w:ascii="Arial" w:cs="Arial" w:eastAsia="Arial" w:hAnsi="Arial"/>
          <w:color w:val="374151"/>
          <w:sz w:val="22"/>
          <w:szCs w:val="22"/>
        </w:rPr>
        <w:t xml:space="preserve">Read them. Say them out loud. The more familiar they feel before your first call, the calmer you will be when you need them.</w:t>
      </w:r>
    </w:p>
    <w:p>
      <w:pPr>
        <w:spacing w:after="80"/>
      </w:pPr>
    </w:p>
    <w:p>
      <w:pPr>
        <w:pBdr>
          <w:bottom w:val="single" w:color="00A1DE" w:sz="12" w:space="4"/>
        </w:pBdr>
        <w:spacing w:after="140" w:before="300"/>
      </w:pPr>
      <w:r>
        <w:rPr>
          <w:rFonts w:ascii="Arial" w:cs="Arial" w:eastAsia="Arial" w:hAnsi="Arial"/>
          <w:b/>
          <w:bCs/>
          <w:color w:val="253166"/>
          <w:sz w:val="34"/>
          <w:szCs w:val="34"/>
        </w:rPr>
        <w:t xml:space="preserve">Before the Phrases — A Few Honest Things</w:t>
      </w:r>
    </w:p>
    <w:p>
      <w:pPr>
        <w:spacing w:after="100" w:before="220"/>
      </w:pPr>
      <w:r>
        <w:rPr>
          <w:rFonts w:ascii="Arial" w:cs="Arial" w:eastAsia="Arial" w:hAnsi="Arial"/>
          <w:b/>
          <w:bCs/>
          <w:color w:val="253166"/>
          <w:sz w:val="24"/>
          <w:szCs w:val="24"/>
        </w:rPr>
        <w:t xml:space="preserve">About back-to-back calls</w:t>
      </w:r>
    </w:p>
    <w:p>
      <w:pPr>
        <w:spacing w:after="140" w:before="0"/>
      </w:pPr>
      <w:r>
        <w:rPr>
          <w:rFonts w:ascii="Arial" w:cs="Arial" w:eastAsia="Arial" w:hAnsi="Arial"/>
          <w:color w:val="374151"/>
          <w:sz w:val="22"/>
          <w:szCs w:val="22"/>
        </w:rPr>
        <w:t xml:space="preserve">You handle one call at a time. Not all the calls of the day at once. When you are on a call, that is the only call that exists. When it is over, you go to the next one. Agents who struggle with high volume are usually the ones mentally carrying every call they have already taken. Learn to close each one and start fresh.</w:t>
      </w:r>
    </w:p>
    <w:p>
      <w:pPr>
        <w:spacing w:after="100" w:before="220"/>
      </w:pPr>
      <w:r>
        <w:rPr>
          <w:rFonts w:ascii="Arial" w:cs="Arial" w:eastAsia="Arial" w:hAnsi="Arial"/>
          <w:b/>
          <w:bCs/>
          <w:color w:val="253166"/>
          <w:sz w:val="24"/>
          <w:szCs w:val="24"/>
        </w:rPr>
        <w:t xml:space="preserve">About angry customers</w:t>
      </w:r>
    </w:p>
    <w:p>
      <w:pPr>
        <w:spacing w:after="140" w:before="0"/>
      </w:pPr>
      <w:r>
        <w:rPr>
          <w:rFonts w:ascii="Arial" w:cs="Arial" w:eastAsia="Arial" w:hAnsi="Arial"/>
          <w:color w:val="374151"/>
          <w:sz w:val="22"/>
          <w:szCs w:val="22"/>
        </w:rPr>
        <w:t xml:space="preserve">An angry customer is not attacking you personally. They are frustrated with a situation. Most of the time they have already been passed around, put on hold, or told something that did not help. When you actually listen and try to fix it, you change the entire tone of that call fast.</w:t>
      </w:r>
    </w:p>
    <w:p>
      <w:pPr>
        <w:spacing w:after="140" w:before="0"/>
      </w:pPr>
      <w:r>
        <w:rPr>
          <w:rFonts w:ascii="Arial" w:cs="Arial" w:eastAsia="Arial" w:hAnsi="Arial"/>
          <w:color w:val="374151"/>
          <w:sz w:val="22"/>
          <w:szCs w:val="22"/>
        </w:rPr>
        <w:t xml:space="preserve">Your job is not to defend the company. Your job is to help the person on the phone. Those are different things, and the agents who understand that difference are the ones who get good CSAT scores.</w:t>
      </w:r>
    </w:p>
    <w:p>
      <w:pPr>
        <w:spacing w:after="100" w:before="220"/>
      </w:pPr>
      <w:r>
        <w:rPr>
          <w:rFonts w:ascii="Arial" w:cs="Arial" w:eastAsia="Arial" w:hAnsi="Arial"/>
          <w:b/>
          <w:bCs/>
          <w:color w:val="253166"/>
          <w:sz w:val="24"/>
          <w:szCs w:val="24"/>
        </w:rPr>
        <w:t xml:space="preserve">About your English</w:t>
      </w:r>
    </w:p>
    <w:p>
      <w:pPr>
        <w:spacing w:after="140" w:before="0"/>
      </w:pPr>
      <w:r>
        <w:rPr>
          <w:rFonts w:ascii="Arial" w:cs="Arial" w:eastAsia="Arial" w:hAnsi="Arial"/>
          <w:color w:val="374151"/>
          <w:sz w:val="22"/>
          <w:szCs w:val="22"/>
        </w:rPr>
        <w:t xml:space="preserve">You do not need to sound like a native speaker. You need to be understood. Speak clearly, speak at a normal pace, and do not rush through sentences when you are nervous. The customer is not grading your grammar. They want their problem solved.</w:t>
      </w:r>
    </w:p>
    <w:p>
      <w:pPr>
        <w:spacing w:after="80"/>
      </w:pPr>
    </w:p>
    <w:p>
      <w:pPr>
        <w:pBdr>
          <w:bottom w:val="single" w:color="00A1DE" w:sz="12" w:space="4"/>
        </w:pBdr>
        <w:spacing w:after="140" w:before="300"/>
      </w:pPr>
      <w:r>
        <w:rPr>
          <w:rFonts w:ascii="Arial" w:cs="Arial" w:eastAsia="Arial" w:hAnsi="Arial"/>
          <w:b/>
          <w:bCs/>
          <w:color w:val="253166"/>
          <w:sz w:val="34"/>
          <w:szCs w:val="34"/>
        </w:rPr>
        <w:t xml:space="preserve">The Phrases</w:t>
      </w:r>
    </w:p>
    <w:p>
      <w:pPr>
        <w:spacing w:after="100" w:before="220"/>
      </w:pPr>
      <w:r>
        <w:rPr>
          <w:rFonts w:ascii="Arial" w:cs="Arial" w:eastAsia="Arial" w:hAnsi="Arial"/>
          <w:b/>
          <w:bCs/>
          <w:color w:val="253166"/>
          <w:sz w:val="24"/>
          <w:szCs w:val="24"/>
        </w:rPr>
        <w:t xml:space="preserve">Opening the call</w:t>
      </w:r>
    </w:p>
    <w:p>
      <w:pPr>
        <w:spacing w:after="140" w:before="0"/>
      </w:pPr>
      <w:r>
        <w:rPr>
          <w:rFonts w:ascii="Arial" w:cs="Arial" w:eastAsia="Arial" w:hAnsi="Arial"/>
          <w:color w:val="374151"/>
          <w:sz w:val="22"/>
          <w:szCs w:val="22"/>
        </w:rPr>
        <w:t xml:space="preserve">First impressions happen fast. A confident, clear opening tells the customer they called the right place.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Standard greetings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"Thank you for calling [Company Name], my name is [Your Name]. How can I help you today?"</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"Hello, you have reached [Company Name]. This is [Your Name] speaking. What can I do for you?"</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"Good morning, thank you for calling [Company Name]. How may I assist you?"</w:t>
            </w:r>
          </w:p>
        </w:tc>
      </w:tr>
    </w:tbl>
    <w:p>
      <w:pPr>
        <w:spacing w:after="160"/>
      </w:pPr>
    </w:p>
    <w:p>
      <w:pPr>
        <w:spacing w:after="100" w:before="220"/>
      </w:pPr>
      <w:r>
        <w:rPr>
          <w:rFonts w:ascii="Arial" w:cs="Arial" w:eastAsia="Arial" w:hAnsi="Arial"/>
          <w:b/>
          <w:bCs/>
          <w:color w:val="253166"/>
          <w:sz w:val="24"/>
          <w:szCs w:val="24"/>
        </w:rPr>
        <w:t xml:space="preserve">Understanding the customer</w:t>
      </w:r>
    </w:p>
    <w:p>
      <w:pPr>
        <w:spacing w:after="140" w:before="0"/>
      </w:pPr>
      <w:r>
        <w:rPr>
          <w:rFonts w:ascii="Arial" w:cs="Arial" w:eastAsia="Arial" w:hAnsi="Arial"/>
          <w:color w:val="374151"/>
          <w:sz w:val="22"/>
          <w:szCs w:val="22"/>
        </w:rPr>
        <w:t xml:space="preserve">Before you can solve anything, you need to understand exactly what is happening. These phrases help you gather information without making the customer repeat themselves more than necessary.</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Getting the details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"Can you tell me a little more about what happened?"</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"To make sure I understand correctly, could you explain that one more time?"</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"What is your account number, please?"</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"Let me repeat that back to you to make sure I have it right."</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Showing you are listening</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understand."</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see."</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"Okay, I am with you."</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"Got it, let me make sure I have all the details."</w:t>
            </w:r>
          </w:p>
        </w:tc>
      </w:tr>
    </w:tbl>
    <w:p>
      <w:pPr>
        <w:spacing w:after="160"/>
      </w:pPr>
    </w:p>
    <w:p>
      <w:pPr>
        <w:spacing w:after="100" w:before="220"/>
      </w:pPr>
      <w:r>
        <w:rPr>
          <w:rFonts w:ascii="Arial" w:cs="Arial" w:eastAsia="Arial" w:hAnsi="Arial"/>
          <w:b/>
          <w:bCs/>
          <w:color w:val="253166"/>
          <w:sz w:val="24"/>
          <w:szCs w:val="24"/>
        </w:rPr>
        <w:t xml:space="preserve">Showing empathy</w:t>
      </w:r>
    </w:p>
    <w:p>
      <w:pPr>
        <w:spacing w:after="140" w:before="0"/>
      </w:pPr>
      <w:r>
        <w:rPr>
          <w:rFonts w:ascii="Arial" w:cs="Arial" w:eastAsia="Arial" w:hAnsi="Arial"/>
          <w:color w:val="374151"/>
          <w:sz w:val="22"/>
          <w:szCs w:val="22"/>
        </w:rPr>
        <w:t xml:space="preserve">Customers want to feel heard before they feel helped. These phrases do not solve the problem. They tell the customer that you understand why they are frustrated, and that matters.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When the customer is upset or disappointed</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understand this must be frustrating for you."</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am sorry to hear you are having this issue."</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can see why you feel that way."</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want to help you get this resolved."</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"You have called the right place. I can help you with that."</w:t>
            </w:r>
          </w:p>
        </w:tc>
      </w:tr>
    </w:tbl>
    <w:p>
      <w:pPr>
        <w:spacing w:after="160"/>
      </w:pPr>
    </w:p>
    <w:p>
      <w:pPr>
        <w:spacing w:after="100" w:before="220"/>
      </w:pPr>
      <w:r>
        <w:rPr>
          <w:rFonts w:ascii="Arial" w:cs="Arial" w:eastAsia="Arial" w:hAnsi="Arial"/>
          <w:b/>
          <w:bCs/>
          <w:color w:val="253166"/>
          <w:sz w:val="24"/>
          <w:szCs w:val="24"/>
        </w:rPr>
        <w:t xml:space="preserve">Solving the problem</w:t>
      </w:r>
    </w:p>
    <w:p>
      <w:pPr>
        <w:spacing w:after="140" w:before="0"/>
      </w:pPr>
      <w:r>
        <w:rPr>
          <w:rFonts w:ascii="Arial" w:cs="Arial" w:eastAsia="Arial" w:hAnsi="Arial"/>
          <w:color w:val="374151"/>
          <w:sz w:val="22"/>
          <w:szCs w:val="22"/>
        </w:rPr>
        <w:t xml:space="preserve">Clear, simple language. Walk them through each step. Do not assume they know what you are doing if you are not explaining it.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Offering help</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"Here is what I can do for you."</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can help you with that. First, I need to..."</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"Let me check that information for you."</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"Give me just a moment while I pull that up."</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Explaining steps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"The first step is..."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"After that, you will need to..."</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"Once that is done, I will..."</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"This should take about [X] minutes."</w:t>
            </w:r>
          </w:p>
        </w:tc>
      </w:tr>
    </w:tbl>
    <w:p>
      <w:pPr>
        <w:spacing w:after="160"/>
      </w:pPr>
    </w:p>
    <w:p>
      <w:pPr>
        <w:spacing w:after="100" w:before="220"/>
      </w:pPr>
      <w:r>
        <w:rPr>
          <w:rFonts w:ascii="Arial" w:cs="Arial" w:eastAsia="Arial" w:hAnsi="Arial"/>
          <w:b/>
          <w:bCs/>
          <w:color w:val="253166"/>
          <w:sz w:val="24"/>
          <w:szCs w:val="24"/>
        </w:rPr>
        <w:t xml:space="preserve">Handling an angry customer</w:t>
      </w:r>
    </w:p>
    <w:p>
      <w:pPr>
        <w:spacing w:after="140" w:before="0"/>
      </w:pPr>
      <w:r>
        <w:rPr>
          <w:rFonts w:ascii="Arial" w:cs="Arial" w:eastAsia="Arial" w:hAnsi="Arial"/>
          <w:color w:val="374151"/>
          <w:sz w:val="22"/>
          <w:szCs w:val="22"/>
        </w:rPr>
        <w:t xml:space="preserve">Do not interrupt. Let them finish. Use a calm, steady voice. The moment you match their energy, the call gets worse. The moment you stay calm, it usually starts to turn.</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De-escalation phrases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understand you are frustrated, and I want to help."</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"Thank you for explaining that. I can see this is a serious issue for you."</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am going to do my best to help you with this right now."</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"Let us see what we can do to make this right."</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will take responsibility for helping you solve this."</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D171A" w:sz="4"/>
              <w:left w:val="none" w:color="FFFFFF" w:sz="0"/>
              <w:bottom w:val="none" w:color="FFFFFF" w:sz="0"/>
              <w:right w:val="none" w:color="FFFFFF" w:sz="0"/>
            </w:tcBorders>
            <w:shd w:fill="FFF8E1" w:val="clear"/>
            <w:tcMar>
              <w:top w:type="dxa" w:w="120"/>
              <w:left w:type="dxa" w:w="160"/>
              <w:bottom w:type="dxa" w:w="120"/>
              <w:right w:type="dxa" w:w="160"/>
            </w:tcMar>
          </w:tcPr>
          <w:p>
            <w:pPr>
              <w:spacing w:after="0" w:before="0"/>
            </w:pPr>
            <w:r>
              <w:rPr>
                <w:rFonts w:ascii="Arial" w:cs="Arial" w:eastAsia="Arial" w:hAnsi="Arial"/>
                <w:color w:val="374151"/>
                <w:sz w:val="22"/>
                <w:szCs w:val="22"/>
              </w:rPr>
              <w:t xml:space="preserve">If a customer becomes abusive, verbal threats or insults directed at you personally, you are allowed to set a limit. You can say: "I want to help you, but I need us to keep the conversation respectful so I can do that." If it continues, follow your company's escalation protocol.</w:t>
            </w:r>
          </w:p>
        </w:tc>
      </w:tr>
    </w:tbl>
    <w:p>
      <w:pPr>
        <w:spacing w:after="160"/>
      </w:pPr>
    </w:p>
    <w:p>
      <w:pPr>
        <w:spacing w:after="100" w:before="220"/>
      </w:pPr>
      <w:r>
        <w:rPr>
          <w:rFonts w:ascii="Arial" w:cs="Arial" w:eastAsia="Arial" w:hAnsi="Arial"/>
          <w:b/>
          <w:bCs/>
          <w:color w:val="253166"/>
          <w:sz w:val="24"/>
          <w:szCs w:val="24"/>
        </w:rPr>
        <w:t xml:space="preserve">Putting someone on hold</w:t>
      </w:r>
    </w:p>
    <w:p>
      <w:pPr>
        <w:spacing w:after="140" w:before="0"/>
      </w:pPr>
      <w:r>
        <w:rPr>
          <w:rFonts w:ascii="Arial" w:cs="Arial" w:eastAsia="Arial" w:hAnsi="Arial"/>
          <w:color w:val="374151"/>
          <w:sz w:val="22"/>
          <w:szCs w:val="22"/>
        </w:rPr>
        <w:t xml:space="preserve">Always ask before putting a customer on hold. Never assume. And always give them a reason.</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Hold phrases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"Do you mind if I place you on a brief hold while I check on that?"</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"May I put you on hold for about two minutes? I want to get you the right answer."</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"Thank you for holding. I have an update for you."</w:t>
            </w:r>
          </w:p>
        </w:tc>
      </w:tr>
    </w:tbl>
    <w:p>
      <w:pPr>
        <w:spacing w:after="160"/>
      </w:pPr>
    </w:p>
    <w:p>
      <w:pPr>
        <w:spacing w:after="100" w:before="220"/>
      </w:pPr>
      <w:r>
        <w:rPr>
          <w:rFonts w:ascii="Arial" w:cs="Arial" w:eastAsia="Arial" w:hAnsi="Arial"/>
          <w:b/>
          <w:bCs/>
          <w:color w:val="253166"/>
          <w:sz w:val="24"/>
          <w:szCs w:val="24"/>
        </w:rPr>
        <w:t xml:space="preserve">Transferring a call</w:t>
      </w:r>
    </w:p>
    <w:p>
      <w:pPr>
        <w:spacing w:after="140" w:before="0"/>
      </w:pPr>
      <w:r>
        <w:rPr>
          <w:rFonts w:ascii="Arial" w:cs="Arial" w:eastAsia="Arial" w:hAnsi="Arial"/>
          <w:color w:val="374151"/>
          <w:sz w:val="22"/>
          <w:szCs w:val="22"/>
        </w:rPr>
        <w:t xml:space="preserve">Explain why you are transferring before you do it. A customer who understands what is happening is a customer who stays calm during the transfer.</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Transfer phrases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 am going to connect you with [department], they handle exactly this type of issue."</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"Let me transfer you to the right person who can help you with [specific issue]. Is that okay?"</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"Before I transfer you, let me give them a brief summary of your situation so you do not have to repeat yourself."</w:t>
            </w:r>
          </w:p>
        </w:tc>
      </w:tr>
    </w:tbl>
    <w:p>
      <w:pPr>
        <w:spacing w:after="160"/>
      </w:pPr>
    </w:p>
    <w:p>
      <w:pPr>
        <w:spacing w:after="100" w:before="220"/>
      </w:pPr>
      <w:r>
        <w:rPr>
          <w:rFonts w:ascii="Arial" w:cs="Arial" w:eastAsia="Arial" w:hAnsi="Arial"/>
          <w:b/>
          <w:bCs/>
          <w:color w:val="253166"/>
          <w:sz w:val="24"/>
          <w:szCs w:val="24"/>
        </w:rPr>
        <w:t xml:space="preserve">Closing the call</w:t>
      </w:r>
    </w:p>
    <w:p>
      <w:pPr>
        <w:spacing w:after="140" w:before="0"/>
      </w:pPr>
      <w:r>
        <w:rPr>
          <w:rFonts w:ascii="Arial" w:cs="Arial" w:eastAsia="Arial" w:hAnsi="Arial"/>
          <w:color w:val="374151"/>
          <w:sz w:val="22"/>
          <w:szCs w:val="22"/>
        </w:rPr>
        <w:t xml:space="preserve">End strong. Confirm what was done, ask if there is anything else, and close with something warm but professional.</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2E4EF" w:sz="1"/>
              <w:right w:val="none" w:color="FFFFFF" w:sz="0"/>
            </w:tcBorders>
            <w:shd w:fill="253166" w:val="clear"/>
            <w:tcMar>
              <w:top w:type="dxa" w:w="100"/>
              <w:left w:type="dxa" w:w="160"/>
              <w:bottom w:type="dxa" w:w="100"/>
              <w:right w:type="dxa" w:w="160"/>
            </w:tcMar>
          </w:tcPr>
          <w:p>
            <w:pPr>
              <w:spacing w:after="0" w:before="0"/>
            </w:pPr>
            <w:r>
              <w:rPr>
                <w:rFonts w:ascii="Arial" w:cs="Arial" w:eastAsia="Arial" w:hAnsi="Arial"/>
                <w:b/>
                <w:bCs/>
                <w:color w:val="FFFFFF"/>
                <w:sz w:val="20"/>
                <w:szCs w:val="20"/>
              </w:rPr>
              <w:t xml:space="preserve">Closing phrases</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"Just to confirm, we have [summarize what was resolved]. Is that correct?"</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"Is there anything else I can help you with today?"</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"Thank you for calling [Company Name]. Have a great day."</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"It was a pleasure helping you today. Take care."</w:t>
            </w:r>
          </w:p>
        </w:tc>
      </w:tr>
      <w:tr>
        <w:tc>
          <w:tcPr>
            <w:tcW w:type="dxa" w:w="9360"/>
            <w:tcBorders>
              <w:top w:val="single" w:color="E2E4EF" w:sz="1"/>
              <w:left w:val="none" w:color="FFFFFF" w:sz="0"/>
              <w:bottom w:val="single" w:color="E2E4EF" w:sz="1"/>
              <w:right w:val="none" w:color="FFFFFF" w:sz="0"/>
            </w:tcBorders>
            <w:shd w:fill="F4F5F9" w:val="clear"/>
            <w:tcMar>
              <w:top w:type="dxa" w:w="80"/>
              <w:left w:type="dxa" w:w="160"/>
              <w:bottom w:type="dxa" w:w="80"/>
              <w:right w:type="dxa" w:w="160"/>
            </w:tcMar>
          </w:tcPr>
          <w:p>
            <w:pPr>
              <w:spacing w:after="0" w:before="0"/>
            </w:pPr>
            <w:r>
              <w:rPr>
                <w:rFonts w:ascii="Arial" w:cs="Arial" w:eastAsia="Arial" w:hAnsi="Arial"/>
                <w:i/>
                <w:iCs/>
                <w:color w:val="374151"/>
                <w:sz w:val="22"/>
                <w:szCs w:val="22"/>
              </w:rPr>
              <w:t xml:space="preserve">"We appreciate your patience. Have a good one."</w:t>
            </w:r>
          </w:p>
        </w:tc>
      </w:tr>
    </w:tbl>
    <w:p>
      <w:pPr>
        <w:spacing w:after="200"/>
      </w:pPr>
    </w:p>
    <w:p>
      <w:pPr>
        <w:pBdr>
          <w:top w:val="single" w:color="00A1DE" w:sz="6" w:space="8"/>
        </w:pBdr>
        <w:spacing w:after="120" w:before="200"/>
      </w:pPr>
      <w:r>
        <w:rPr>
          <w:rFonts w:ascii="Arial" w:cs="Arial" w:eastAsia="Arial" w:hAnsi="Arial"/>
          <w:b/>
          <w:bCs/>
          <w:color w:val="253166"/>
          <w:sz w:val="26"/>
          <w:szCs w:val="26"/>
        </w:rPr>
        <w:t xml:space="preserve">The phrases are the tool. You are the professional.</w:t>
      </w:r>
    </w:p>
    <w:p>
      <w:pPr>
        <w:spacing w:after="140" w:before="0"/>
      </w:pPr>
      <w:r>
        <w:rPr>
          <w:rFonts w:ascii="Arial" w:cs="Arial" w:eastAsia="Arial" w:hAnsi="Arial"/>
          <w:color w:val="374151"/>
          <w:sz w:val="22"/>
          <w:szCs w:val="22"/>
        </w:rPr>
        <w:t xml:space="preserve">Every agent on the floor started with a list like this. With time and practice, these phrases stop being things you remember and start being things you just say. That is the goal.</w:t>
      </w:r>
    </w:p>
    <w:p>
      <w:pPr>
        <w:spacing w:after="140" w:before="0"/>
      </w:pPr>
      <w:r>
        <w:rPr>
          <w:rFonts w:ascii="Arial" w:cs="Arial" w:eastAsia="Arial" w:hAnsi="Arial"/>
          <w:color w:val="374151"/>
          <w:sz w:val="22"/>
          <w:szCs w:val="22"/>
        </w:rPr>
        <w:t xml:space="preserve">In the full CCA training, you will hear real calls, practice real scenarios, and understand how each type of account changes the way you use this language. This guide is the start. The course is where you build the confidence to use it.</w:t>
      </w:r>
    </w:p>
    <w:p>
      <w:pPr>
        <w:spacing w:after="200"/>
      </w:pPr>
    </w:p>
    <w:p>
      <w:pPr>
        <w:pBdr>
          <w:top w:val="single" w:color="E2E4EF" w:sz="4" w:space="6"/>
        </w:pBdr>
        <w:spacing w:before="200"/>
        <w:jc w:val="center"/>
      </w:pPr>
      <w:r>
        <w:rPr>
          <w:rFonts w:ascii="Arial" w:cs="Arial" w:eastAsia="Arial" w:hAnsi="Arial"/>
          <w:i/>
          <w:iCs/>
          <w:color w:val="BBBBBB"/>
          <w:sz w:val="16"/>
          <w:szCs w:val="16"/>
        </w:rPr>
        <w:t xml:space="preserve">Free resource from Call Centers Academy &amp; BPO  |  callcentersacademy.com  |  809-309-4700</w:t>
      </w:r>
    </w:p>
    <w:sectPr>
      <w:head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drawing>
        <wp:inline distT="0" distB="0" distL="0" distR="0">
          <wp:extent cx="85725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714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e047077d4e1371aa2f22250a194f7935a3170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2026-05-15T21:49:21.802Z</dcterms:created>
  <dcterms:modified xsi:type="dcterms:W3CDTF">2026-05-15T21:49:21.802Z</dcterms:modified>
</cp:coreProperties>
</file>

<file path=docProps/custom.xml><?xml version="1.0" encoding="utf-8"?>
<Properties xmlns="http://schemas.openxmlformats.org/officeDocument/2006/custom-properties" xmlns:vt="http://schemas.openxmlformats.org/officeDocument/2006/docPropsVTypes"/>
</file>